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6375" w:rsidRDefault="00F86375" w:rsidP="00F86375">
      <w:pPr>
        <w:autoSpaceDE w:val="0"/>
        <w:autoSpaceDN w:val="0"/>
        <w:adjustRightInd w:val="0"/>
        <w:spacing w:after="0" w:line="240" w:lineRule="auto"/>
        <w:rPr>
          <w:rFonts w:ascii="Times New Roman" w:hAnsi="Times New Roman" w:cs="Times New Roman"/>
          <w:sz w:val="24"/>
          <w:szCs w:val="24"/>
        </w:rPr>
      </w:pPr>
    </w:p>
    <w:p w:rsidR="00F86375" w:rsidRPr="008D33DB" w:rsidRDefault="00F86375" w:rsidP="008D33DB">
      <w:pPr>
        <w:autoSpaceDE w:val="0"/>
        <w:autoSpaceDN w:val="0"/>
        <w:adjustRightInd w:val="0"/>
        <w:spacing w:after="0" w:line="240" w:lineRule="auto"/>
        <w:jc w:val="center"/>
        <w:rPr>
          <w:rFonts w:ascii="Verdana" w:hAnsi="Verdana" w:cs="Verdana"/>
          <w:b/>
          <w:bCs/>
          <w:color w:val="548DD4" w:themeColor="text2" w:themeTint="99"/>
          <w:sz w:val="24"/>
          <w:szCs w:val="24"/>
        </w:rPr>
      </w:pPr>
      <w:r w:rsidRPr="008D33DB">
        <w:rPr>
          <w:rFonts w:ascii="Verdana" w:hAnsi="Verdana" w:cs="Verdana"/>
          <w:b/>
          <w:bCs/>
          <w:color w:val="548DD4" w:themeColor="text2" w:themeTint="99"/>
          <w:sz w:val="24"/>
          <w:szCs w:val="24"/>
        </w:rPr>
        <w:t>Minuta de convite à apresentação de propostas</w:t>
      </w:r>
    </w:p>
    <w:p w:rsidR="00F86375" w:rsidRDefault="00F86375" w:rsidP="00F86375">
      <w:pPr>
        <w:autoSpaceDE w:val="0"/>
        <w:autoSpaceDN w:val="0"/>
        <w:adjustRightInd w:val="0"/>
        <w:spacing w:after="0" w:line="240" w:lineRule="auto"/>
        <w:jc w:val="both"/>
        <w:rPr>
          <w:rFonts w:ascii="Times New Roman" w:hAnsi="Times New Roman" w:cs="Times New Roman"/>
          <w:sz w:val="24"/>
          <w:szCs w:val="24"/>
        </w:rPr>
      </w:pPr>
    </w:p>
    <w:p w:rsidR="00F86375" w:rsidRDefault="00F86375" w:rsidP="00F8637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 xml:space="preserve">Referência: [...] </w:t>
      </w:r>
    </w:p>
    <w:p w:rsidR="00F86375" w:rsidRDefault="00F86375" w:rsidP="00F8637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 xml:space="preserve">Data: DD/MM/AA </w:t>
      </w:r>
    </w:p>
    <w:p w:rsidR="00F86375" w:rsidRDefault="00F86375" w:rsidP="00F8637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 xml:space="preserve"> </w:t>
      </w:r>
    </w:p>
    <w:p w:rsidR="00F86375" w:rsidRPr="00FF15D5" w:rsidRDefault="00F86375" w:rsidP="00FF15D5">
      <w:pPr>
        <w:pStyle w:val="Default"/>
        <w:widowControl w:val="0"/>
        <w:spacing w:line="360" w:lineRule="auto"/>
        <w:jc w:val="both"/>
        <w:rPr>
          <w:rFonts w:ascii="Calibri" w:hAnsi="Calibri" w:cs="Calibri"/>
          <w:b/>
          <w:sz w:val="32"/>
          <w:szCs w:val="32"/>
        </w:rPr>
      </w:pPr>
      <w:r>
        <w:rPr>
          <w:rFonts w:ascii="Verdana" w:hAnsi="Verdana" w:cs="Verdana"/>
          <w:sz w:val="20"/>
          <w:szCs w:val="20"/>
        </w:rPr>
        <w:t xml:space="preserve">Aquisição de </w:t>
      </w:r>
      <w:r w:rsidR="008D33DB">
        <w:rPr>
          <w:rFonts w:ascii="Verdana" w:hAnsi="Verdana" w:cs="Verdana"/>
          <w:sz w:val="20"/>
          <w:szCs w:val="20"/>
        </w:rPr>
        <w:t>___</w:t>
      </w:r>
      <w:r w:rsidR="00FF15D5">
        <w:rPr>
          <w:rFonts w:ascii="Verdana" w:hAnsi="Verdana" w:cs="Verdana"/>
          <w:sz w:val="20"/>
          <w:szCs w:val="20"/>
        </w:rPr>
        <w:t>__________</w:t>
      </w:r>
      <w:r w:rsidR="008D33DB">
        <w:rPr>
          <w:rFonts w:ascii="Verdana" w:hAnsi="Verdana" w:cs="Verdana"/>
          <w:sz w:val="20"/>
          <w:szCs w:val="20"/>
        </w:rPr>
        <w:t xml:space="preserve"> a que corresponde o lote __ </w:t>
      </w:r>
      <w:r w:rsidR="008D33DB" w:rsidRPr="008D33DB">
        <w:rPr>
          <w:rFonts w:ascii="Verdana" w:hAnsi="Verdana" w:cs="Verdana"/>
          <w:color w:val="548DD4" w:themeColor="text2" w:themeTint="99"/>
          <w:sz w:val="20"/>
          <w:szCs w:val="20"/>
        </w:rPr>
        <w:t>[</w:t>
      </w:r>
      <w:r w:rsidRPr="008D33DB">
        <w:rPr>
          <w:rFonts w:ascii="Verdana" w:hAnsi="Verdana" w:cs="Verdana"/>
          <w:color w:val="548DD4" w:themeColor="text2" w:themeTint="99"/>
          <w:sz w:val="20"/>
          <w:szCs w:val="20"/>
        </w:rPr>
        <w:t>indicação do l</w:t>
      </w:r>
      <w:r w:rsidR="008D33DB" w:rsidRPr="008D33DB">
        <w:rPr>
          <w:rFonts w:ascii="Verdana" w:hAnsi="Verdana" w:cs="Verdana"/>
          <w:color w:val="548DD4" w:themeColor="text2" w:themeTint="99"/>
          <w:sz w:val="20"/>
          <w:szCs w:val="20"/>
        </w:rPr>
        <w:t>ote ou lotes pretendidos]</w:t>
      </w:r>
      <w:r>
        <w:rPr>
          <w:rFonts w:ascii="Verdana" w:hAnsi="Verdana" w:cs="Verdana"/>
          <w:sz w:val="20"/>
          <w:szCs w:val="20"/>
        </w:rPr>
        <w:t xml:space="preserve"> ao abrigo do Acordo Quadro </w:t>
      </w:r>
      <w:r w:rsidR="00C97935">
        <w:rPr>
          <w:rFonts w:ascii="Verdana" w:hAnsi="Verdana" w:cs="Verdana"/>
          <w:sz w:val="20"/>
          <w:szCs w:val="20"/>
        </w:rPr>
        <w:t xml:space="preserve">para prestação de </w:t>
      </w:r>
      <w:r w:rsidR="006914AB">
        <w:rPr>
          <w:rFonts w:ascii="Verdana" w:hAnsi="Verdana" w:cs="Verdana"/>
          <w:sz w:val="20"/>
          <w:szCs w:val="20"/>
        </w:rPr>
        <w:t>serviços e fornecimento de consumíveis de higiene e limpeza</w:t>
      </w:r>
      <w:r w:rsidR="00FF15D5">
        <w:rPr>
          <w:rFonts w:ascii="Verdana" w:hAnsi="Verdana" w:cs="Verdana"/>
          <w:sz w:val="20"/>
          <w:szCs w:val="20"/>
        </w:rPr>
        <w:t>.</w:t>
      </w:r>
    </w:p>
    <w:p w:rsidR="00F86375" w:rsidRDefault="00F86375" w:rsidP="00F8637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b/>
          <w:bCs/>
          <w:color w:val="000000"/>
          <w:sz w:val="20"/>
          <w:szCs w:val="20"/>
        </w:rPr>
        <w:t xml:space="preserve"> </w:t>
      </w:r>
    </w:p>
    <w:p w:rsidR="00F86375" w:rsidRDefault="00F86375" w:rsidP="00F8637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b/>
          <w:bCs/>
          <w:color w:val="000000"/>
          <w:sz w:val="20"/>
          <w:szCs w:val="20"/>
        </w:rPr>
        <w:t xml:space="preserve">I – ENTIDADE ADJUDICANTE </w:t>
      </w:r>
    </w:p>
    <w:p w:rsidR="008D33DB" w:rsidRDefault="008D33DB" w:rsidP="00F86375">
      <w:pPr>
        <w:autoSpaceDE w:val="0"/>
        <w:autoSpaceDN w:val="0"/>
        <w:adjustRightInd w:val="0"/>
        <w:spacing w:after="0" w:line="240" w:lineRule="auto"/>
        <w:jc w:val="both"/>
        <w:rPr>
          <w:rFonts w:ascii="Verdana" w:hAnsi="Verdana" w:cs="Verdana"/>
          <w:color w:val="000000"/>
          <w:sz w:val="20"/>
          <w:szCs w:val="20"/>
        </w:rPr>
      </w:pPr>
    </w:p>
    <w:p w:rsidR="00F86375" w:rsidRDefault="00F86375" w:rsidP="00F8637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 xml:space="preserve">A entidade adjudicante é </w:t>
      </w:r>
      <w:r w:rsidR="008D33DB">
        <w:rPr>
          <w:rFonts w:ascii="Verdana" w:hAnsi="Verdana" w:cs="Verdana"/>
          <w:color w:val="000000"/>
          <w:sz w:val="20"/>
          <w:szCs w:val="20"/>
        </w:rPr>
        <w:t>_______________</w:t>
      </w:r>
      <w:r w:rsidRPr="008D33DB">
        <w:rPr>
          <w:rFonts w:ascii="Verdana" w:hAnsi="Verdana" w:cs="Verdana"/>
          <w:color w:val="548DD4" w:themeColor="text2" w:themeTint="99"/>
          <w:sz w:val="20"/>
          <w:szCs w:val="20"/>
        </w:rPr>
        <w:t>[designação da entidade adjudicante]</w:t>
      </w:r>
      <w:r>
        <w:rPr>
          <w:rFonts w:ascii="Verdana" w:hAnsi="Verdana" w:cs="Verdana"/>
          <w:color w:val="000000"/>
          <w:sz w:val="20"/>
          <w:szCs w:val="20"/>
        </w:rPr>
        <w:t xml:space="preserve">, sita </w:t>
      </w:r>
      <w:r w:rsidR="008D33DB">
        <w:rPr>
          <w:rFonts w:ascii="Verdana" w:hAnsi="Verdana" w:cs="Verdana"/>
          <w:color w:val="000000"/>
          <w:sz w:val="20"/>
          <w:szCs w:val="20"/>
        </w:rPr>
        <w:t xml:space="preserve">__________________ </w:t>
      </w:r>
      <w:r w:rsidRPr="008D33DB">
        <w:rPr>
          <w:rFonts w:ascii="Verdana" w:hAnsi="Verdana" w:cs="Verdana"/>
          <w:color w:val="548DD4" w:themeColor="text2" w:themeTint="99"/>
          <w:sz w:val="20"/>
          <w:szCs w:val="20"/>
        </w:rPr>
        <w:t>[indicar endereço]</w:t>
      </w:r>
      <w:r>
        <w:rPr>
          <w:rFonts w:ascii="Verdana" w:hAnsi="Verdana" w:cs="Verdana"/>
          <w:color w:val="000000"/>
          <w:sz w:val="20"/>
          <w:szCs w:val="20"/>
        </w:rPr>
        <w:t xml:space="preserve">, com os números de telefone </w:t>
      </w:r>
      <w:r w:rsidR="008D33DB">
        <w:rPr>
          <w:rFonts w:ascii="Verdana" w:hAnsi="Verdana" w:cs="Verdana"/>
          <w:color w:val="000000"/>
          <w:sz w:val="20"/>
          <w:szCs w:val="20"/>
        </w:rPr>
        <w:t xml:space="preserve">__________ </w:t>
      </w:r>
      <w:r w:rsidRPr="008D33DB">
        <w:rPr>
          <w:rFonts w:ascii="Verdana" w:hAnsi="Verdana" w:cs="Verdana"/>
          <w:color w:val="548DD4" w:themeColor="text2" w:themeTint="99"/>
          <w:sz w:val="20"/>
          <w:szCs w:val="20"/>
        </w:rPr>
        <w:t>[n.º de telefone]</w:t>
      </w:r>
      <w:r>
        <w:rPr>
          <w:rFonts w:ascii="Verdana" w:hAnsi="Verdana" w:cs="Verdana"/>
          <w:color w:val="000000"/>
          <w:sz w:val="20"/>
          <w:szCs w:val="20"/>
        </w:rPr>
        <w:t xml:space="preserve"> e </w:t>
      </w:r>
      <w:proofErr w:type="gramStart"/>
      <w:r>
        <w:rPr>
          <w:rFonts w:ascii="Verdana" w:hAnsi="Verdana" w:cs="Verdana"/>
          <w:color w:val="000000"/>
          <w:sz w:val="20"/>
          <w:szCs w:val="20"/>
        </w:rPr>
        <w:t>fax</w:t>
      </w:r>
      <w:proofErr w:type="gramEnd"/>
      <w:r>
        <w:rPr>
          <w:rFonts w:ascii="Verdana" w:hAnsi="Verdana" w:cs="Verdana"/>
          <w:color w:val="000000"/>
          <w:sz w:val="20"/>
          <w:szCs w:val="20"/>
        </w:rPr>
        <w:t xml:space="preserve"> </w:t>
      </w:r>
      <w:r w:rsidR="008D33DB">
        <w:rPr>
          <w:rFonts w:ascii="Verdana" w:hAnsi="Verdana" w:cs="Verdana"/>
          <w:color w:val="000000"/>
          <w:sz w:val="20"/>
          <w:szCs w:val="20"/>
        </w:rPr>
        <w:t xml:space="preserve">________ </w:t>
      </w:r>
      <w:r w:rsidRPr="008D33DB">
        <w:rPr>
          <w:rFonts w:ascii="Verdana" w:hAnsi="Verdana" w:cs="Verdana"/>
          <w:color w:val="548DD4" w:themeColor="text2" w:themeTint="99"/>
          <w:sz w:val="20"/>
          <w:szCs w:val="20"/>
        </w:rPr>
        <w:t>[n.º de fax]</w:t>
      </w:r>
      <w:r>
        <w:rPr>
          <w:rFonts w:ascii="Verdana" w:hAnsi="Verdana" w:cs="Verdana"/>
          <w:color w:val="000000"/>
          <w:sz w:val="20"/>
          <w:szCs w:val="20"/>
        </w:rPr>
        <w:t xml:space="preserve"> e com o endereço de correio eletrónico ____@_____</w:t>
      </w:r>
      <w:r w:rsidR="008D33DB">
        <w:rPr>
          <w:rFonts w:ascii="Verdana" w:hAnsi="Verdana" w:cs="Verdana"/>
          <w:color w:val="000000"/>
          <w:sz w:val="20"/>
          <w:szCs w:val="20"/>
        </w:rPr>
        <w:t xml:space="preserve"> </w:t>
      </w:r>
      <w:r w:rsidR="008D33DB" w:rsidRPr="008D33DB">
        <w:rPr>
          <w:rFonts w:ascii="Verdana" w:hAnsi="Verdana" w:cs="Verdana"/>
          <w:color w:val="548DD4" w:themeColor="text2" w:themeTint="99"/>
          <w:sz w:val="20"/>
          <w:szCs w:val="20"/>
        </w:rPr>
        <w:t>[endereço de correio eletrónico]</w:t>
      </w:r>
      <w:r>
        <w:rPr>
          <w:rFonts w:ascii="Verdana" w:hAnsi="Verdana" w:cs="Verdana"/>
          <w:color w:val="000000"/>
          <w:sz w:val="20"/>
          <w:szCs w:val="20"/>
        </w:rPr>
        <w:t xml:space="preserve">. </w:t>
      </w:r>
    </w:p>
    <w:p w:rsidR="00F86375" w:rsidRDefault="00F86375" w:rsidP="00F86375">
      <w:pPr>
        <w:autoSpaceDE w:val="0"/>
        <w:autoSpaceDN w:val="0"/>
        <w:adjustRightInd w:val="0"/>
        <w:spacing w:after="0" w:line="240" w:lineRule="auto"/>
        <w:jc w:val="both"/>
        <w:rPr>
          <w:rFonts w:ascii="Verdana" w:hAnsi="Verdana" w:cs="Verdana"/>
          <w:b/>
          <w:bCs/>
          <w:color w:val="000000"/>
          <w:sz w:val="20"/>
          <w:szCs w:val="20"/>
        </w:rPr>
      </w:pPr>
    </w:p>
    <w:p w:rsidR="008D33DB" w:rsidRDefault="008D33DB" w:rsidP="00F86375">
      <w:pPr>
        <w:autoSpaceDE w:val="0"/>
        <w:autoSpaceDN w:val="0"/>
        <w:adjustRightInd w:val="0"/>
        <w:spacing w:after="0" w:line="240" w:lineRule="auto"/>
        <w:jc w:val="both"/>
        <w:rPr>
          <w:rFonts w:ascii="Verdana" w:hAnsi="Verdana" w:cs="Verdana"/>
          <w:b/>
          <w:bCs/>
          <w:color w:val="000000"/>
          <w:sz w:val="20"/>
          <w:szCs w:val="20"/>
        </w:rPr>
      </w:pPr>
    </w:p>
    <w:p w:rsidR="00F86375" w:rsidRDefault="00F86375" w:rsidP="00F8637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b/>
          <w:bCs/>
          <w:color w:val="000000"/>
          <w:sz w:val="20"/>
          <w:szCs w:val="20"/>
        </w:rPr>
        <w:t xml:space="preserve">II – DECISÃO DE CONTRATAR </w:t>
      </w:r>
    </w:p>
    <w:p w:rsidR="008D33DB" w:rsidRDefault="008D33DB" w:rsidP="00F86375">
      <w:pPr>
        <w:autoSpaceDE w:val="0"/>
        <w:autoSpaceDN w:val="0"/>
        <w:adjustRightInd w:val="0"/>
        <w:spacing w:after="0" w:line="240" w:lineRule="auto"/>
        <w:jc w:val="both"/>
        <w:rPr>
          <w:rFonts w:ascii="Verdana" w:hAnsi="Verdana" w:cs="Verdana"/>
          <w:color w:val="000000"/>
          <w:sz w:val="20"/>
          <w:szCs w:val="20"/>
        </w:rPr>
      </w:pPr>
    </w:p>
    <w:p w:rsidR="00EB58CF" w:rsidRPr="008D33DB" w:rsidRDefault="008D33DB" w:rsidP="00F86375">
      <w:pPr>
        <w:autoSpaceDE w:val="0"/>
        <w:autoSpaceDN w:val="0"/>
        <w:adjustRightInd w:val="0"/>
        <w:spacing w:after="0" w:line="240" w:lineRule="auto"/>
        <w:jc w:val="both"/>
        <w:rPr>
          <w:rFonts w:ascii="Verdana" w:hAnsi="Verdana" w:cs="Verdana"/>
          <w:color w:val="548DD4" w:themeColor="text2" w:themeTint="99"/>
          <w:sz w:val="20"/>
          <w:szCs w:val="20"/>
        </w:rPr>
      </w:pPr>
      <w:r>
        <w:rPr>
          <w:rFonts w:ascii="Verdana" w:hAnsi="Verdana" w:cs="Verdana"/>
          <w:color w:val="000000"/>
          <w:sz w:val="20"/>
          <w:szCs w:val="20"/>
        </w:rPr>
        <w:t>A decisão/</w:t>
      </w:r>
      <w:r w:rsidR="00F86375">
        <w:rPr>
          <w:rFonts w:ascii="Verdana" w:hAnsi="Verdana" w:cs="Verdana"/>
          <w:color w:val="000000"/>
          <w:sz w:val="20"/>
          <w:szCs w:val="20"/>
        </w:rPr>
        <w:t xml:space="preserve">deliberação de contratar foi adotada por …, </w:t>
      </w:r>
      <w:proofErr w:type="gramStart"/>
      <w:r w:rsidR="00F86375">
        <w:rPr>
          <w:rFonts w:ascii="Verdana" w:hAnsi="Verdana" w:cs="Verdana"/>
          <w:color w:val="000000"/>
          <w:sz w:val="20"/>
          <w:szCs w:val="20"/>
        </w:rPr>
        <w:t>em</w:t>
      </w:r>
      <w:proofErr w:type="gramEnd"/>
      <w:r w:rsidR="00F86375">
        <w:rPr>
          <w:rFonts w:ascii="Verdana" w:hAnsi="Verdana" w:cs="Verdana"/>
          <w:color w:val="000000"/>
          <w:sz w:val="20"/>
          <w:szCs w:val="20"/>
        </w:rPr>
        <w:t xml:space="preserve"> </w:t>
      </w:r>
      <w:r>
        <w:rPr>
          <w:rFonts w:ascii="Verdana" w:hAnsi="Verdana" w:cs="Verdana"/>
          <w:color w:val="000000"/>
          <w:sz w:val="20"/>
          <w:szCs w:val="20"/>
        </w:rPr>
        <w:t xml:space="preserve">_______ </w:t>
      </w:r>
      <w:r w:rsidRPr="008D33DB">
        <w:rPr>
          <w:rFonts w:ascii="Verdana" w:hAnsi="Verdana" w:cs="Verdana"/>
          <w:color w:val="548DD4" w:themeColor="text2" w:themeTint="99"/>
          <w:sz w:val="20"/>
          <w:szCs w:val="20"/>
        </w:rPr>
        <w:t>[</w:t>
      </w:r>
      <w:r w:rsidR="00F86375" w:rsidRPr="008D33DB">
        <w:rPr>
          <w:rFonts w:ascii="Verdana" w:hAnsi="Verdana" w:cs="Verdana"/>
          <w:color w:val="548DD4" w:themeColor="text2" w:themeTint="99"/>
          <w:sz w:val="20"/>
          <w:szCs w:val="20"/>
        </w:rPr>
        <w:t>DD/MM/AA</w:t>
      </w:r>
      <w:r w:rsidRPr="008D33DB">
        <w:rPr>
          <w:rFonts w:ascii="Verdana" w:hAnsi="Verdana" w:cs="Verdana"/>
          <w:color w:val="548DD4" w:themeColor="text2" w:themeTint="99"/>
          <w:sz w:val="20"/>
          <w:szCs w:val="20"/>
        </w:rPr>
        <w:t>]</w:t>
      </w:r>
      <w:r w:rsidR="00F86375">
        <w:rPr>
          <w:rFonts w:ascii="Verdana" w:hAnsi="Verdana" w:cs="Verdana"/>
          <w:color w:val="000000"/>
          <w:sz w:val="20"/>
          <w:szCs w:val="20"/>
        </w:rPr>
        <w:t xml:space="preserve">. </w:t>
      </w:r>
      <w:r w:rsidR="00F86375" w:rsidRPr="008D33DB">
        <w:rPr>
          <w:rFonts w:ascii="Verdana" w:hAnsi="Verdana" w:cs="Verdana"/>
          <w:color w:val="548DD4" w:themeColor="text2" w:themeTint="99"/>
          <w:sz w:val="20"/>
          <w:szCs w:val="20"/>
        </w:rPr>
        <w:t xml:space="preserve">[Indicar, se for o caso, se a decisão/deliberação foi tomada no uso de delegação ou subdelegação de competências, a qualidade em que aquele decidiu, com menção das decisões de delegação ou subdelegação e do local da respetiva publicação]  </w:t>
      </w:r>
    </w:p>
    <w:p w:rsidR="00F86375" w:rsidRDefault="00F86375" w:rsidP="00F86375">
      <w:pPr>
        <w:jc w:val="both"/>
        <w:rPr>
          <w:rFonts w:ascii="Verdana" w:hAnsi="Verdana" w:cs="Verdana"/>
          <w:color w:val="000000"/>
          <w:sz w:val="20"/>
          <w:szCs w:val="20"/>
        </w:rPr>
      </w:pPr>
    </w:p>
    <w:p w:rsidR="00F86375" w:rsidRDefault="00F86375" w:rsidP="00F8637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b/>
          <w:bCs/>
          <w:color w:val="000000"/>
          <w:sz w:val="20"/>
          <w:szCs w:val="20"/>
        </w:rPr>
        <w:t xml:space="preserve">III – PROCEDIMENTO DE AQUISIÇÃO </w:t>
      </w:r>
    </w:p>
    <w:p w:rsidR="005A355B" w:rsidRDefault="005A355B" w:rsidP="005A355B">
      <w:pPr>
        <w:pStyle w:val="PargrafodaLista"/>
        <w:tabs>
          <w:tab w:val="left" w:pos="360"/>
        </w:tabs>
        <w:autoSpaceDE w:val="0"/>
        <w:autoSpaceDN w:val="0"/>
        <w:adjustRightInd w:val="0"/>
        <w:spacing w:after="0" w:line="240" w:lineRule="auto"/>
        <w:ind w:left="0"/>
        <w:jc w:val="both"/>
        <w:rPr>
          <w:rFonts w:ascii="Verdana" w:hAnsi="Verdana" w:cs="Verdana"/>
          <w:color w:val="000000"/>
          <w:sz w:val="20"/>
          <w:szCs w:val="20"/>
        </w:rPr>
      </w:pPr>
    </w:p>
    <w:p w:rsidR="00AB1A87" w:rsidRPr="00AB1A87" w:rsidRDefault="00F86375" w:rsidP="005A355B">
      <w:pPr>
        <w:pStyle w:val="PargrafodaLista"/>
        <w:tabs>
          <w:tab w:val="left" w:pos="360"/>
        </w:tabs>
        <w:autoSpaceDE w:val="0"/>
        <w:autoSpaceDN w:val="0"/>
        <w:adjustRightInd w:val="0"/>
        <w:spacing w:after="0" w:line="240" w:lineRule="auto"/>
        <w:ind w:left="0"/>
        <w:jc w:val="both"/>
        <w:rPr>
          <w:rFonts w:ascii="Times New Roman" w:hAnsi="Times New Roman" w:cs="Times New Roman"/>
          <w:sz w:val="24"/>
          <w:szCs w:val="24"/>
        </w:rPr>
      </w:pPr>
      <w:r w:rsidRPr="00AB1A87">
        <w:rPr>
          <w:rFonts w:ascii="Verdana" w:hAnsi="Verdana" w:cs="Verdana"/>
          <w:color w:val="000000"/>
          <w:sz w:val="20"/>
          <w:szCs w:val="20"/>
        </w:rPr>
        <w:t>O presente convite é efetuado ao abrigo do “</w:t>
      </w:r>
      <w:r w:rsidR="00C97935">
        <w:rPr>
          <w:rFonts w:ascii="Verdana" w:hAnsi="Verdana" w:cs="Verdana"/>
          <w:color w:val="000000"/>
          <w:sz w:val="20"/>
          <w:szCs w:val="20"/>
        </w:rPr>
        <w:t xml:space="preserve">Acordo Quadro para prestação de </w:t>
      </w:r>
      <w:r w:rsidR="006914AB">
        <w:rPr>
          <w:rFonts w:ascii="Verdana" w:hAnsi="Verdana" w:cs="Verdana"/>
          <w:color w:val="000000"/>
          <w:sz w:val="20"/>
          <w:szCs w:val="20"/>
        </w:rPr>
        <w:t>serviços e fornecimento de consumíveis de higiene e limpeza</w:t>
      </w:r>
      <w:r w:rsidR="00C97935">
        <w:rPr>
          <w:rFonts w:ascii="Verdana" w:hAnsi="Verdana" w:cs="Verdana"/>
          <w:color w:val="000000"/>
          <w:sz w:val="20"/>
          <w:szCs w:val="20"/>
        </w:rPr>
        <w:t>”</w:t>
      </w:r>
      <w:r w:rsidR="009A16A3">
        <w:rPr>
          <w:rFonts w:ascii="Verdana" w:hAnsi="Verdana" w:cs="Verdana"/>
          <w:color w:val="000000"/>
          <w:sz w:val="20"/>
          <w:szCs w:val="20"/>
        </w:rPr>
        <w:t xml:space="preserve"> da Central de Compras d</w:t>
      </w:r>
      <w:r w:rsidR="006D277F">
        <w:rPr>
          <w:rFonts w:ascii="Verdana" w:hAnsi="Verdana" w:cs="Verdana"/>
          <w:color w:val="000000"/>
          <w:sz w:val="20"/>
          <w:szCs w:val="20"/>
        </w:rPr>
        <w:t>a Comunidade Intermunicipal</w:t>
      </w:r>
      <w:r w:rsidR="009A16A3">
        <w:rPr>
          <w:rFonts w:ascii="Verdana" w:hAnsi="Verdana" w:cs="Verdana"/>
          <w:color w:val="000000"/>
          <w:sz w:val="20"/>
          <w:szCs w:val="20"/>
        </w:rPr>
        <w:t xml:space="preserve"> Viseu Dão Lafões</w:t>
      </w:r>
      <w:r w:rsidR="008D33DB" w:rsidRPr="00AB1A87">
        <w:rPr>
          <w:rFonts w:ascii="Verdana" w:hAnsi="Verdana" w:cs="Verdana"/>
          <w:color w:val="000000"/>
          <w:sz w:val="20"/>
          <w:szCs w:val="20"/>
        </w:rPr>
        <w:t xml:space="preserve"> </w:t>
      </w:r>
      <w:r w:rsidRPr="00AB1A87">
        <w:rPr>
          <w:rFonts w:ascii="Verdana" w:hAnsi="Verdana" w:cs="Verdana"/>
          <w:color w:val="000000"/>
          <w:sz w:val="20"/>
          <w:szCs w:val="20"/>
        </w:rPr>
        <w:t>”nos termos do artigo 259.º do Código dos Contratos Públicos (CCP), aplicando-se-lhe, em tudo o que não estiver especialmente regulado, as disposições do caderno de encargos do Acordo Quadro referido.</w:t>
      </w:r>
    </w:p>
    <w:p w:rsidR="00F86375" w:rsidRPr="00AB1A87" w:rsidRDefault="00F86375" w:rsidP="00AB1A87">
      <w:pPr>
        <w:tabs>
          <w:tab w:val="left" w:pos="360"/>
        </w:tabs>
        <w:autoSpaceDE w:val="0"/>
        <w:autoSpaceDN w:val="0"/>
        <w:adjustRightInd w:val="0"/>
        <w:spacing w:after="0" w:line="240" w:lineRule="auto"/>
        <w:jc w:val="both"/>
        <w:rPr>
          <w:rFonts w:ascii="Times New Roman" w:hAnsi="Times New Roman" w:cs="Times New Roman"/>
          <w:sz w:val="24"/>
          <w:szCs w:val="24"/>
        </w:rPr>
      </w:pPr>
    </w:p>
    <w:p w:rsidR="00F86375" w:rsidRDefault="00F86375" w:rsidP="00F8637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b/>
          <w:bCs/>
          <w:color w:val="000000"/>
          <w:sz w:val="20"/>
          <w:szCs w:val="20"/>
        </w:rPr>
        <w:t xml:space="preserve">IV – DOCUMENTOS EXIGIDOS </w:t>
      </w:r>
    </w:p>
    <w:p w:rsidR="008D33DB" w:rsidRDefault="008D33DB" w:rsidP="00F86375">
      <w:pPr>
        <w:autoSpaceDE w:val="0"/>
        <w:autoSpaceDN w:val="0"/>
        <w:adjustRightInd w:val="0"/>
        <w:spacing w:after="0" w:line="240" w:lineRule="auto"/>
        <w:jc w:val="both"/>
        <w:rPr>
          <w:rFonts w:ascii="Verdana" w:hAnsi="Verdana" w:cs="Verdana"/>
          <w:color w:val="000000"/>
          <w:sz w:val="20"/>
          <w:szCs w:val="20"/>
        </w:rPr>
      </w:pPr>
    </w:p>
    <w:p w:rsidR="008D33DB" w:rsidRDefault="00F86375" w:rsidP="008D33DB">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 xml:space="preserve">1. Declaração de aceitação do conteúdo do caderno de encargos, elaborada em conformidade com o modelo constante do Anexo I do CCP. </w:t>
      </w:r>
    </w:p>
    <w:p w:rsidR="00F86375" w:rsidRPr="008D33DB" w:rsidRDefault="00F86375" w:rsidP="008D33DB">
      <w:pPr>
        <w:autoSpaceDE w:val="0"/>
        <w:autoSpaceDN w:val="0"/>
        <w:adjustRightInd w:val="0"/>
        <w:spacing w:after="0" w:line="240" w:lineRule="auto"/>
        <w:jc w:val="both"/>
        <w:rPr>
          <w:rFonts w:ascii="Times New Roman" w:hAnsi="Times New Roman" w:cs="Times New Roman"/>
          <w:sz w:val="24"/>
          <w:szCs w:val="24"/>
        </w:rPr>
      </w:pPr>
      <w:r w:rsidRPr="00D641F5">
        <w:rPr>
          <w:rFonts w:ascii="Verdana" w:hAnsi="Verdana" w:cs="Verdana"/>
          <w:color w:val="000000"/>
          <w:sz w:val="20"/>
          <w:szCs w:val="20"/>
        </w:rPr>
        <w:t xml:space="preserve">2. Proposta de preço </w:t>
      </w:r>
      <w:r w:rsidRPr="00D641F5">
        <w:rPr>
          <w:rFonts w:ascii="Verdana" w:hAnsi="Verdana" w:cs="Verdana"/>
          <w:color w:val="548DD4" w:themeColor="text2" w:themeTint="99"/>
          <w:sz w:val="20"/>
          <w:szCs w:val="20"/>
        </w:rPr>
        <w:t>[elabora</w:t>
      </w:r>
      <w:r w:rsidR="00D641F5" w:rsidRPr="00D641F5">
        <w:rPr>
          <w:rFonts w:ascii="Verdana" w:hAnsi="Verdana" w:cs="Verdana"/>
          <w:color w:val="548DD4" w:themeColor="text2" w:themeTint="99"/>
          <w:sz w:val="20"/>
          <w:szCs w:val="20"/>
        </w:rPr>
        <w:t>da em conformidade com o anexo __</w:t>
      </w:r>
      <w:r w:rsidRPr="00D641F5">
        <w:rPr>
          <w:rFonts w:ascii="Verdana" w:hAnsi="Verdana" w:cs="Verdana"/>
          <w:color w:val="548DD4" w:themeColor="text2" w:themeTint="99"/>
          <w:sz w:val="20"/>
          <w:szCs w:val="20"/>
        </w:rPr>
        <w:t xml:space="preserve"> a este convite</w:t>
      </w:r>
      <w:r w:rsidR="00CB444E">
        <w:rPr>
          <w:rFonts w:ascii="Verdana" w:hAnsi="Verdana" w:cs="Verdana"/>
          <w:color w:val="548DD4" w:themeColor="text2" w:themeTint="99"/>
          <w:sz w:val="20"/>
          <w:szCs w:val="20"/>
        </w:rPr>
        <w:t>, caso não opte pela</w:t>
      </w:r>
      <w:r w:rsidR="00D641F5" w:rsidRPr="00D641F5">
        <w:rPr>
          <w:rFonts w:ascii="Verdana" w:hAnsi="Verdana" w:cs="Verdana"/>
          <w:color w:val="548DD4" w:themeColor="text2" w:themeTint="99"/>
          <w:sz w:val="20"/>
          <w:szCs w:val="20"/>
        </w:rPr>
        <w:t xml:space="preserve"> negociação</w:t>
      </w:r>
      <w:r w:rsidRPr="00D641F5">
        <w:rPr>
          <w:rFonts w:ascii="Verdana" w:hAnsi="Verdana" w:cs="Verdana"/>
          <w:color w:val="548DD4" w:themeColor="text2" w:themeTint="99"/>
          <w:sz w:val="20"/>
          <w:szCs w:val="20"/>
        </w:rPr>
        <w:t>]</w:t>
      </w:r>
      <w:r w:rsidRPr="00D641F5">
        <w:rPr>
          <w:rFonts w:ascii="Verdana" w:hAnsi="Verdana" w:cs="Verdana"/>
          <w:color w:val="000000"/>
          <w:sz w:val="20"/>
          <w:szCs w:val="20"/>
        </w:rPr>
        <w:t>.</w:t>
      </w:r>
      <w:r>
        <w:rPr>
          <w:rFonts w:ascii="Verdana" w:hAnsi="Verdana" w:cs="Verdana"/>
          <w:color w:val="000000"/>
          <w:sz w:val="20"/>
          <w:szCs w:val="20"/>
        </w:rPr>
        <w:t xml:space="preserve">  </w:t>
      </w:r>
    </w:p>
    <w:p w:rsidR="00F86375" w:rsidRPr="00F86375" w:rsidRDefault="00F86375" w:rsidP="00F86375">
      <w:pPr>
        <w:jc w:val="both"/>
        <w:rPr>
          <w:rFonts w:ascii="Verdana" w:hAnsi="Verdana" w:cs="Verdana"/>
          <w:color w:val="000000"/>
          <w:sz w:val="20"/>
          <w:szCs w:val="20"/>
        </w:rPr>
      </w:pPr>
      <w:r>
        <w:rPr>
          <w:rFonts w:ascii="Verdana" w:hAnsi="Verdana" w:cs="Verdana"/>
          <w:color w:val="000000"/>
          <w:sz w:val="20"/>
          <w:szCs w:val="20"/>
        </w:rPr>
        <w:t xml:space="preserve">3. A proposta deve indicar os seguintes elementos: </w:t>
      </w:r>
    </w:p>
    <w:p w:rsidR="00F86375" w:rsidRDefault="00F86375" w:rsidP="00F86375">
      <w:pPr>
        <w:autoSpaceDE w:val="0"/>
        <w:autoSpaceDN w:val="0"/>
        <w:adjustRightInd w:val="0"/>
        <w:spacing w:after="0" w:line="240" w:lineRule="auto"/>
        <w:rPr>
          <w:rFonts w:ascii="Times New Roman" w:hAnsi="Times New Roman" w:cs="Times New Roman"/>
          <w:sz w:val="24"/>
          <w:szCs w:val="24"/>
        </w:rPr>
      </w:pPr>
      <w:r>
        <w:rPr>
          <w:rFonts w:ascii="Verdana" w:hAnsi="Verdana" w:cs="Verdana"/>
          <w:color w:val="000000"/>
          <w:sz w:val="20"/>
          <w:szCs w:val="20"/>
        </w:rPr>
        <w:t>a)</w:t>
      </w:r>
      <w:r>
        <w:rPr>
          <w:rFonts w:ascii="Arial" w:hAnsi="Arial" w:cs="Arial"/>
          <w:color w:val="000000"/>
          <w:sz w:val="20"/>
          <w:szCs w:val="20"/>
        </w:rPr>
        <w:t xml:space="preserve"> </w:t>
      </w:r>
      <w:r>
        <w:rPr>
          <w:rFonts w:ascii="Verdana" w:hAnsi="Verdana" w:cs="Verdana"/>
          <w:color w:val="000000"/>
          <w:sz w:val="20"/>
          <w:szCs w:val="20"/>
        </w:rPr>
        <w:t xml:space="preserve">Acréscimo de IVA à taxa legal em vigor aos preços apresentados; </w:t>
      </w:r>
    </w:p>
    <w:p w:rsidR="00F86375" w:rsidRDefault="00F86375" w:rsidP="00F86375">
      <w:pPr>
        <w:autoSpaceDE w:val="0"/>
        <w:autoSpaceDN w:val="0"/>
        <w:adjustRightInd w:val="0"/>
        <w:spacing w:after="0" w:line="240" w:lineRule="auto"/>
        <w:rPr>
          <w:rFonts w:ascii="Times New Roman" w:hAnsi="Times New Roman" w:cs="Times New Roman"/>
          <w:sz w:val="24"/>
          <w:szCs w:val="24"/>
        </w:rPr>
      </w:pPr>
      <w:r>
        <w:rPr>
          <w:rFonts w:ascii="Verdana" w:hAnsi="Verdana" w:cs="Verdana"/>
          <w:color w:val="000000"/>
          <w:sz w:val="20"/>
          <w:szCs w:val="20"/>
        </w:rPr>
        <w:t>b)</w:t>
      </w:r>
      <w:r>
        <w:rPr>
          <w:rFonts w:ascii="Arial" w:hAnsi="Arial" w:cs="Arial"/>
          <w:color w:val="000000"/>
          <w:sz w:val="20"/>
          <w:szCs w:val="20"/>
        </w:rPr>
        <w:t xml:space="preserve"> </w:t>
      </w:r>
      <w:r>
        <w:rPr>
          <w:rFonts w:ascii="Verdana" w:hAnsi="Verdana" w:cs="Verdana"/>
          <w:color w:val="000000"/>
          <w:sz w:val="20"/>
          <w:szCs w:val="20"/>
        </w:rPr>
        <w:t xml:space="preserve">A informação técnica necessária para a avaliação das propostas </w:t>
      </w:r>
      <w:r w:rsidRPr="008D33DB">
        <w:rPr>
          <w:rFonts w:ascii="Verdana" w:hAnsi="Verdana" w:cs="Verdana"/>
          <w:color w:val="548DD4" w:themeColor="text2" w:themeTint="99"/>
          <w:sz w:val="20"/>
          <w:szCs w:val="20"/>
        </w:rPr>
        <w:t>[se aplicável]</w:t>
      </w:r>
      <w:r>
        <w:rPr>
          <w:rFonts w:ascii="Verdana" w:hAnsi="Verdana" w:cs="Verdana"/>
          <w:color w:val="000000"/>
          <w:sz w:val="20"/>
          <w:szCs w:val="20"/>
        </w:rPr>
        <w:t xml:space="preserve">; </w:t>
      </w:r>
    </w:p>
    <w:p w:rsidR="00F86375" w:rsidRDefault="00F86375" w:rsidP="00F86375">
      <w:pPr>
        <w:autoSpaceDE w:val="0"/>
        <w:autoSpaceDN w:val="0"/>
        <w:adjustRightInd w:val="0"/>
        <w:spacing w:after="0" w:line="240" w:lineRule="auto"/>
        <w:rPr>
          <w:rFonts w:ascii="Times New Roman" w:hAnsi="Times New Roman" w:cs="Times New Roman"/>
          <w:sz w:val="24"/>
          <w:szCs w:val="24"/>
        </w:rPr>
      </w:pPr>
      <w:r>
        <w:rPr>
          <w:rFonts w:ascii="Verdana" w:hAnsi="Verdana" w:cs="Verdana"/>
          <w:color w:val="000000"/>
          <w:sz w:val="20"/>
          <w:szCs w:val="20"/>
        </w:rPr>
        <w:t>c)</w:t>
      </w:r>
      <w:r>
        <w:rPr>
          <w:rFonts w:ascii="Arial" w:hAnsi="Arial" w:cs="Arial"/>
          <w:color w:val="000000"/>
          <w:sz w:val="20"/>
          <w:szCs w:val="20"/>
        </w:rPr>
        <w:t xml:space="preserve"> </w:t>
      </w:r>
      <w:r>
        <w:rPr>
          <w:rFonts w:ascii="Verdana" w:hAnsi="Verdana" w:cs="Verdana"/>
          <w:color w:val="000000"/>
          <w:sz w:val="20"/>
          <w:szCs w:val="20"/>
        </w:rPr>
        <w:t xml:space="preserve">Dados referentes à assistência técnica </w:t>
      </w:r>
      <w:r w:rsidRPr="008D33DB">
        <w:rPr>
          <w:rFonts w:ascii="Verdana" w:hAnsi="Verdana" w:cs="Verdana"/>
          <w:color w:val="548DD4" w:themeColor="text2" w:themeTint="99"/>
          <w:sz w:val="20"/>
          <w:szCs w:val="20"/>
        </w:rPr>
        <w:t>[se aplicável]</w:t>
      </w:r>
      <w:r>
        <w:rPr>
          <w:rFonts w:ascii="Verdana" w:hAnsi="Verdana" w:cs="Verdana"/>
          <w:color w:val="000000"/>
          <w:sz w:val="20"/>
          <w:szCs w:val="20"/>
        </w:rPr>
        <w:t xml:space="preserve">; </w:t>
      </w:r>
    </w:p>
    <w:p w:rsidR="00F86375" w:rsidRDefault="00F86375" w:rsidP="00F86375">
      <w:pPr>
        <w:autoSpaceDE w:val="0"/>
        <w:autoSpaceDN w:val="0"/>
        <w:adjustRightInd w:val="0"/>
        <w:spacing w:after="0" w:line="240" w:lineRule="auto"/>
        <w:rPr>
          <w:rFonts w:ascii="Times New Roman" w:hAnsi="Times New Roman" w:cs="Times New Roman"/>
          <w:sz w:val="24"/>
          <w:szCs w:val="24"/>
        </w:rPr>
      </w:pPr>
      <w:r>
        <w:rPr>
          <w:rFonts w:ascii="Verdana" w:hAnsi="Verdana" w:cs="Verdana"/>
          <w:color w:val="000000"/>
          <w:sz w:val="20"/>
          <w:szCs w:val="20"/>
        </w:rPr>
        <w:t>d)</w:t>
      </w:r>
      <w:r>
        <w:rPr>
          <w:rFonts w:ascii="Arial" w:hAnsi="Arial" w:cs="Arial"/>
          <w:color w:val="000000"/>
          <w:sz w:val="20"/>
          <w:szCs w:val="20"/>
        </w:rPr>
        <w:t xml:space="preserve"> </w:t>
      </w:r>
      <w:r>
        <w:rPr>
          <w:rFonts w:ascii="Verdana" w:hAnsi="Verdana" w:cs="Verdana"/>
          <w:color w:val="000000"/>
          <w:sz w:val="20"/>
          <w:szCs w:val="20"/>
        </w:rPr>
        <w:t xml:space="preserve">Prazos de entrega/ execução </w:t>
      </w:r>
      <w:r w:rsidRPr="008D33DB">
        <w:rPr>
          <w:rFonts w:ascii="Verdana" w:hAnsi="Verdana" w:cs="Verdana"/>
          <w:color w:val="548DD4" w:themeColor="text2" w:themeTint="99"/>
          <w:sz w:val="20"/>
          <w:szCs w:val="20"/>
        </w:rPr>
        <w:t>[se aplicável]</w:t>
      </w:r>
      <w:r>
        <w:rPr>
          <w:rFonts w:ascii="Verdana" w:hAnsi="Verdana" w:cs="Verdana"/>
          <w:color w:val="000000"/>
          <w:sz w:val="20"/>
          <w:szCs w:val="20"/>
        </w:rPr>
        <w:t xml:space="preserve">; </w:t>
      </w:r>
    </w:p>
    <w:p w:rsidR="00F86375" w:rsidRDefault="00F86375" w:rsidP="00F86375">
      <w:pPr>
        <w:autoSpaceDE w:val="0"/>
        <w:autoSpaceDN w:val="0"/>
        <w:adjustRightInd w:val="0"/>
        <w:spacing w:after="0" w:line="240" w:lineRule="auto"/>
        <w:rPr>
          <w:rFonts w:ascii="Times New Roman" w:hAnsi="Times New Roman" w:cs="Times New Roman"/>
          <w:sz w:val="24"/>
          <w:szCs w:val="24"/>
        </w:rPr>
      </w:pPr>
      <w:r>
        <w:rPr>
          <w:rFonts w:ascii="Verdana" w:hAnsi="Verdana" w:cs="Verdana"/>
          <w:color w:val="000000"/>
          <w:sz w:val="20"/>
          <w:szCs w:val="20"/>
        </w:rPr>
        <w:t>e)</w:t>
      </w:r>
      <w:r>
        <w:rPr>
          <w:rFonts w:ascii="Arial" w:hAnsi="Arial" w:cs="Arial"/>
          <w:color w:val="000000"/>
          <w:sz w:val="20"/>
          <w:szCs w:val="20"/>
        </w:rPr>
        <w:t xml:space="preserve"> </w:t>
      </w:r>
      <w:r w:rsidRPr="008D33DB">
        <w:rPr>
          <w:rFonts w:ascii="Verdana" w:hAnsi="Verdana" w:cs="Verdana"/>
          <w:color w:val="548DD4" w:themeColor="text2" w:themeTint="99"/>
          <w:sz w:val="20"/>
          <w:szCs w:val="20"/>
        </w:rPr>
        <w:t>[outros]</w:t>
      </w:r>
      <w:r>
        <w:rPr>
          <w:rFonts w:ascii="Verdana" w:hAnsi="Verdana" w:cs="Verdana"/>
          <w:color w:val="000000"/>
          <w:sz w:val="20"/>
          <w:szCs w:val="20"/>
        </w:rPr>
        <w:t xml:space="preserve">. </w:t>
      </w:r>
    </w:p>
    <w:p w:rsidR="008D33DB" w:rsidRDefault="008D33DB" w:rsidP="00F86375">
      <w:pPr>
        <w:autoSpaceDE w:val="0"/>
        <w:autoSpaceDN w:val="0"/>
        <w:adjustRightInd w:val="0"/>
        <w:spacing w:after="0" w:line="240" w:lineRule="auto"/>
        <w:rPr>
          <w:rFonts w:ascii="Verdana" w:hAnsi="Verdana" w:cs="Verdana"/>
          <w:color w:val="548DD4" w:themeColor="text2" w:themeTint="99"/>
          <w:sz w:val="20"/>
          <w:szCs w:val="20"/>
        </w:rPr>
      </w:pPr>
    </w:p>
    <w:p w:rsidR="00F86375" w:rsidRPr="008D33DB" w:rsidRDefault="00F86375" w:rsidP="00F86375">
      <w:pPr>
        <w:autoSpaceDE w:val="0"/>
        <w:autoSpaceDN w:val="0"/>
        <w:adjustRightInd w:val="0"/>
        <w:spacing w:after="0" w:line="240" w:lineRule="auto"/>
        <w:rPr>
          <w:rFonts w:ascii="Times New Roman" w:hAnsi="Times New Roman" w:cs="Times New Roman"/>
          <w:color w:val="548DD4" w:themeColor="text2" w:themeTint="99"/>
          <w:sz w:val="24"/>
          <w:szCs w:val="24"/>
        </w:rPr>
      </w:pPr>
      <w:r w:rsidRPr="008D33DB">
        <w:rPr>
          <w:rFonts w:ascii="Verdana" w:hAnsi="Verdana" w:cs="Verdana"/>
          <w:color w:val="548DD4" w:themeColor="text2" w:themeTint="99"/>
          <w:sz w:val="20"/>
          <w:szCs w:val="20"/>
        </w:rPr>
        <w:t xml:space="preserve">4. [Outros documentos que possam ser exigidos em função do objeto do procedimento]. </w:t>
      </w:r>
    </w:p>
    <w:p w:rsidR="00F86375" w:rsidRDefault="00F86375" w:rsidP="00F86375">
      <w:pPr>
        <w:autoSpaceDE w:val="0"/>
        <w:autoSpaceDN w:val="0"/>
        <w:adjustRightInd w:val="0"/>
        <w:spacing w:after="0" w:line="240" w:lineRule="auto"/>
        <w:rPr>
          <w:rFonts w:ascii="Verdana" w:hAnsi="Verdana" w:cs="Verdana"/>
          <w:b/>
          <w:bCs/>
          <w:color w:val="000000"/>
          <w:sz w:val="20"/>
          <w:szCs w:val="20"/>
        </w:rPr>
      </w:pPr>
    </w:p>
    <w:p w:rsidR="00F86375" w:rsidRDefault="00F86375" w:rsidP="00F86375">
      <w:pPr>
        <w:autoSpaceDE w:val="0"/>
        <w:autoSpaceDN w:val="0"/>
        <w:adjustRightInd w:val="0"/>
        <w:spacing w:after="0" w:line="240" w:lineRule="auto"/>
        <w:rPr>
          <w:rFonts w:ascii="Times New Roman" w:hAnsi="Times New Roman" w:cs="Times New Roman"/>
          <w:sz w:val="24"/>
          <w:szCs w:val="24"/>
        </w:rPr>
      </w:pPr>
      <w:r>
        <w:rPr>
          <w:rFonts w:ascii="Verdana" w:hAnsi="Verdana" w:cs="Verdana"/>
          <w:b/>
          <w:bCs/>
          <w:color w:val="000000"/>
          <w:sz w:val="20"/>
          <w:szCs w:val="20"/>
        </w:rPr>
        <w:t xml:space="preserve">V – PRAZO E MODO DE APRESENTAÇÃO DA PROPOSTA </w:t>
      </w:r>
    </w:p>
    <w:p w:rsidR="008D33DB" w:rsidRDefault="008D33DB" w:rsidP="008D33DB">
      <w:pPr>
        <w:autoSpaceDE w:val="0"/>
        <w:autoSpaceDN w:val="0"/>
        <w:adjustRightInd w:val="0"/>
        <w:spacing w:after="0" w:line="240" w:lineRule="auto"/>
        <w:jc w:val="both"/>
        <w:rPr>
          <w:rFonts w:ascii="Verdana" w:hAnsi="Verdana" w:cs="Verdana"/>
          <w:color w:val="000000"/>
          <w:sz w:val="20"/>
          <w:szCs w:val="20"/>
        </w:rPr>
      </w:pPr>
    </w:p>
    <w:p w:rsidR="00F86375" w:rsidRDefault="00F86375" w:rsidP="008D33DB">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 xml:space="preserve">1. O formulário de resposta ao presente convite encontra-se disponível no anexo </w:t>
      </w:r>
      <w:r w:rsidR="008D33DB">
        <w:rPr>
          <w:rFonts w:ascii="Verdana" w:hAnsi="Verdana" w:cs="Verdana"/>
          <w:color w:val="000000"/>
          <w:sz w:val="20"/>
          <w:szCs w:val="20"/>
        </w:rPr>
        <w:t xml:space="preserve">__ </w:t>
      </w:r>
      <w:r w:rsidRPr="008D33DB">
        <w:rPr>
          <w:rFonts w:ascii="Verdana" w:hAnsi="Verdana" w:cs="Verdana"/>
          <w:color w:val="548DD4" w:themeColor="text2" w:themeTint="99"/>
          <w:sz w:val="20"/>
          <w:szCs w:val="20"/>
        </w:rPr>
        <w:t>[designação do anexo no qual se envia o formulário de resposta]</w:t>
      </w:r>
      <w:r>
        <w:rPr>
          <w:rFonts w:ascii="Verdana" w:hAnsi="Verdana" w:cs="Verdana"/>
          <w:color w:val="000000"/>
          <w:sz w:val="20"/>
          <w:szCs w:val="20"/>
        </w:rPr>
        <w:t xml:space="preserve">.  </w:t>
      </w:r>
    </w:p>
    <w:p w:rsidR="00F86375" w:rsidRDefault="00F86375" w:rsidP="008D33DB">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lastRenderedPageBreak/>
        <w:t xml:space="preserve">2. As propostas, bem como os documentos que as acompanham, devem ser apresentadas até às </w:t>
      </w:r>
      <w:r w:rsidR="008D33DB">
        <w:rPr>
          <w:rFonts w:ascii="Verdana" w:hAnsi="Verdana" w:cs="Verdana"/>
          <w:color w:val="000000"/>
          <w:sz w:val="20"/>
          <w:szCs w:val="20"/>
        </w:rPr>
        <w:t xml:space="preserve">__ </w:t>
      </w:r>
      <w:r w:rsidR="008D33DB" w:rsidRPr="008D33DB">
        <w:rPr>
          <w:rFonts w:ascii="Verdana" w:hAnsi="Verdana" w:cs="Verdana"/>
          <w:color w:val="548DD4" w:themeColor="text2" w:themeTint="99"/>
          <w:sz w:val="20"/>
          <w:szCs w:val="20"/>
        </w:rPr>
        <w:t>[</w:t>
      </w:r>
      <w:r w:rsidRPr="008D33DB">
        <w:rPr>
          <w:rFonts w:ascii="Verdana" w:hAnsi="Verdana" w:cs="Verdana"/>
          <w:color w:val="548DD4" w:themeColor="text2" w:themeTint="99"/>
          <w:sz w:val="20"/>
          <w:szCs w:val="20"/>
        </w:rPr>
        <w:t>horas</w:t>
      </w:r>
      <w:r w:rsidR="008D33DB" w:rsidRPr="008D33DB">
        <w:rPr>
          <w:rFonts w:ascii="Verdana" w:hAnsi="Verdana" w:cs="Verdana"/>
          <w:color w:val="548DD4" w:themeColor="text2" w:themeTint="99"/>
          <w:sz w:val="20"/>
          <w:szCs w:val="20"/>
        </w:rPr>
        <w:t>]</w:t>
      </w:r>
      <w:r w:rsidRPr="008D33DB">
        <w:rPr>
          <w:rFonts w:ascii="Verdana" w:hAnsi="Verdana" w:cs="Verdana"/>
          <w:color w:val="548DD4" w:themeColor="text2" w:themeTint="99"/>
          <w:sz w:val="20"/>
          <w:szCs w:val="20"/>
        </w:rPr>
        <w:t xml:space="preserve"> </w:t>
      </w:r>
      <w:r>
        <w:rPr>
          <w:rFonts w:ascii="Verdana" w:hAnsi="Verdana" w:cs="Verdana"/>
          <w:color w:val="000000"/>
          <w:sz w:val="20"/>
          <w:szCs w:val="20"/>
        </w:rPr>
        <w:t xml:space="preserve">do dia </w:t>
      </w:r>
      <w:r w:rsidR="008D33DB">
        <w:rPr>
          <w:rFonts w:ascii="Verdana" w:hAnsi="Verdana" w:cs="Verdana"/>
          <w:color w:val="000000"/>
          <w:sz w:val="20"/>
          <w:szCs w:val="20"/>
        </w:rPr>
        <w:t xml:space="preserve">___ </w:t>
      </w:r>
      <w:r w:rsidR="008D33DB" w:rsidRPr="00D641F5">
        <w:rPr>
          <w:rFonts w:ascii="Verdana" w:hAnsi="Verdana" w:cs="Verdana"/>
          <w:color w:val="548DD4" w:themeColor="text2" w:themeTint="99"/>
          <w:sz w:val="20"/>
          <w:szCs w:val="20"/>
        </w:rPr>
        <w:t>[</w:t>
      </w:r>
      <w:r w:rsidR="00D641F5" w:rsidRPr="00D641F5">
        <w:rPr>
          <w:rFonts w:ascii="Verdana" w:hAnsi="Verdana" w:cs="Verdana"/>
          <w:color w:val="548DD4" w:themeColor="text2" w:themeTint="99"/>
          <w:sz w:val="20"/>
          <w:szCs w:val="20"/>
        </w:rPr>
        <w:t>Dia</w:t>
      </w:r>
      <w:r w:rsidR="008D33DB" w:rsidRPr="00D641F5">
        <w:rPr>
          <w:rFonts w:ascii="Verdana" w:hAnsi="Verdana" w:cs="Verdana"/>
          <w:color w:val="548DD4" w:themeColor="text2" w:themeTint="99"/>
          <w:sz w:val="20"/>
          <w:szCs w:val="20"/>
        </w:rPr>
        <w:t>]</w:t>
      </w:r>
      <w:r>
        <w:rPr>
          <w:rFonts w:ascii="Verdana" w:hAnsi="Verdana" w:cs="Verdana"/>
          <w:color w:val="000000"/>
          <w:sz w:val="20"/>
          <w:szCs w:val="20"/>
        </w:rPr>
        <w:t xml:space="preserve"> de </w:t>
      </w:r>
      <w:r w:rsidR="008D33DB">
        <w:rPr>
          <w:rFonts w:ascii="Verdana" w:hAnsi="Verdana" w:cs="Verdana"/>
          <w:color w:val="000000"/>
          <w:sz w:val="20"/>
          <w:szCs w:val="20"/>
        </w:rPr>
        <w:t xml:space="preserve">___ </w:t>
      </w:r>
      <w:r w:rsidR="008D33DB" w:rsidRPr="00D641F5">
        <w:rPr>
          <w:rFonts w:ascii="Verdana" w:hAnsi="Verdana" w:cs="Verdana"/>
          <w:color w:val="548DD4" w:themeColor="text2" w:themeTint="99"/>
          <w:sz w:val="20"/>
          <w:szCs w:val="20"/>
        </w:rPr>
        <w:t>[</w:t>
      </w:r>
      <w:r w:rsidR="00D641F5" w:rsidRPr="00D641F5">
        <w:rPr>
          <w:rFonts w:ascii="Verdana" w:hAnsi="Verdana" w:cs="Verdana"/>
          <w:color w:val="548DD4" w:themeColor="text2" w:themeTint="99"/>
          <w:sz w:val="20"/>
          <w:szCs w:val="20"/>
        </w:rPr>
        <w:t>Mês</w:t>
      </w:r>
      <w:r w:rsidR="008D33DB" w:rsidRPr="00D641F5">
        <w:rPr>
          <w:rFonts w:ascii="Verdana" w:hAnsi="Verdana" w:cs="Verdana"/>
          <w:color w:val="548DD4" w:themeColor="text2" w:themeTint="99"/>
          <w:sz w:val="20"/>
          <w:szCs w:val="20"/>
        </w:rPr>
        <w:t>]</w:t>
      </w:r>
      <w:r>
        <w:rPr>
          <w:rFonts w:ascii="Verdana" w:hAnsi="Verdana" w:cs="Verdana"/>
          <w:color w:val="000000"/>
          <w:sz w:val="20"/>
          <w:szCs w:val="20"/>
        </w:rPr>
        <w:t xml:space="preserve"> de </w:t>
      </w:r>
      <w:r w:rsidR="008D33DB">
        <w:rPr>
          <w:rFonts w:ascii="Verdana" w:hAnsi="Verdana" w:cs="Verdana"/>
          <w:color w:val="000000"/>
          <w:sz w:val="20"/>
          <w:szCs w:val="20"/>
        </w:rPr>
        <w:t xml:space="preserve">_____ </w:t>
      </w:r>
      <w:r w:rsidR="008D33DB" w:rsidRPr="00D641F5">
        <w:rPr>
          <w:rFonts w:ascii="Verdana" w:hAnsi="Verdana" w:cs="Verdana"/>
          <w:color w:val="548DD4" w:themeColor="text2" w:themeTint="99"/>
          <w:sz w:val="20"/>
          <w:szCs w:val="20"/>
        </w:rPr>
        <w:t>[</w:t>
      </w:r>
      <w:r w:rsidR="00D641F5" w:rsidRPr="00D641F5">
        <w:rPr>
          <w:rFonts w:ascii="Verdana" w:hAnsi="Verdana" w:cs="Verdana"/>
          <w:color w:val="548DD4" w:themeColor="text2" w:themeTint="99"/>
          <w:sz w:val="20"/>
          <w:szCs w:val="20"/>
        </w:rPr>
        <w:t>Ano</w:t>
      </w:r>
      <w:r w:rsidR="008D33DB" w:rsidRPr="00D641F5">
        <w:rPr>
          <w:rFonts w:ascii="Verdana" w:hAnsi="Verdana" w:cs="Verdana"/>
          <w:color w:val="548DD4" w:themeColor="text2" w:themeTint="99"/>
          <w:sz w:val="20"/>
          <w:szCs w:val="20"/>
        </w:rPr>
        <w:t>]</w:t>
      </w:r>
      <w:r>
        <w:rPr>
          <w:rFonts w:ascii="Verdana" w:hAnsi="Verdana" w:cs="Verdana"/>
          <w:color w:val="000000"/>
          <w:sz w:val="20"/>
          <w:szCs w:val="20"/>
        </w:rPr>
        <w:t xml:space="preserve"> na plataforma eletrónica com endereço </w:t>
      </w:r>
      <w:r w:rsidR="008D33DB">
        <w:rPr>
          <w:rFonts w:ascii="Verdana" w:hAnsi="Verdana" w:cs="Verdana"/>
          <w:color w:val="000000"/>
          <w:sz w:val="20"/>
          <w:szCs w:val="20"/>
        </w:rPr>
        <w:t xml:space="preserve">____________ </w:t>
      </w:r>
      <w:r w:rsidRPr="00D641F5">
        <w:rPr>
          <w:rFonts w:ascii="Verdana" w:hAnsi="Verdana" w:cs="Verdana"/>
          <w:color w:val="548DD4" w:themeColor="text2" w:themeTint="99"/>
          <w:sz w:val="20"/>
          <w:szCs w:val="20"/>
        </w:rPr>
        <w:t>[endereço eletrónico da plataforma]</w:t>
      </w:r>
      <w:r>
        <w:rPr>
          <w:rFonts w:ascii="Verdana" w:hAnsi="Verdana" w:cs="Verdana"/>
          <w:color w:val="000000"/>
          <w:sz w:val="20"/>
          <w:szCs w:val="20"/>
        </w:rPr>
        <w:t>.</w:t>
      </w:r>
    </w:p>
    <w:p w:rsidR="00F86375" w:rsidRDefault="00F86375" w:rsidP="00F86375">
      <w:pPr>
        <w:autoSpaceDE w:val="0"/>
        <w:autoSpaceDN w:val="0"/>
        <w:adjustRightInd w:val="0"/>
        <w:spacing w:after="0" w:line="240" w:lineRule="auto"/>
        <w:rPr>
          <w:rFonts w:ascii="Verdana" w:hAnsi="Verdana" w:cs="Verdana"/>
          <w:color w:val="000000"/>
          <w:sz w:val="20"/>
          <w:szCs w:val="20"/>
        </w:rPr>
      </w:pPr>
    </w:p>
    <w:p w:rsidR="00F86375" w:rsidRDefault="00F86375" w:rsidP="00F86375">
      <w:pPr>
        <w:autoSpaceDE w:val="0"/>
        <w:autoSpaceDN w:val="0"/>
        <w:adjustRightInd w:val="0"/>
        <w:spacing w:after="0" w:line="240" w:lineRule="auto"/>
        <w:rPr>
          <w:rFonts w:ascii="Verdana" w:hAnsi="Verdana" w:cs="Verdana"/>
          <w:color w:val="000000"/>
          <w:sz w:val="20"/>
          <w:szCs w:val="20"/>
        </w:rPr>
      </w:pPr>
    </w:p>
    <w:p w:rsidR="00F86375" w:rsidRDefault="00F86375" w:rsidP="00F8637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b/>
          <w:bCs/>
          <w:color w:val="000000"/>
          <w:sz w:val="20"/>
          <w:szCs w:val="20"/>
        </w:rPr>
        <w:t xml:space="preserve">VI – CAUÇÃO </w:t>
      </w:r>
    </w:p>
    <w:p w:rsidR="00D641F5" w:rsidRDefault="00D641F5" w:rsidP="00F86375">
      <w:pPr>
        <w:autoSpaceDE w:val="0"/>
        <w:autoSpaceDN w:val="0"/>
        <w:adjustRightInd w:val="0"/>
        <w:spacing w:after="0" w:line="240" w:lineRule="auto"/>
        <w:jc w:val="both"/>
        <w:rPr>
          <w:rFonts w:ascii="Verdana" w:hAnsi="Verdana" w:cs="Verdana"/>
          <w:color w:val="000000"/>
          <w:sz w:val="20"/>
          <w:szCs w:val="20"/>
        </w:rPr>
      </w:pPr>
    </w:p>
    <w:p w:rsidR="00F86375" w:rsidRDefault="00F86375" w:rsidP="00F8637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 xml:space="preserve">1. O adjudicatário deve prestar, no prazo de 10 dias a contar da notificação de adjudicação, uma caução no valor de 5% do preço contratual, destinada a garantir a celebração do contrato, bem como o exato e pontual cumprimento de todas as obrigações legais e contratuais. </w:t>
      </w:r>
      <w:r w:rsidR="00111E00" w:rsidRPr="008D33DB">
        <w:rPr>
          <w:rFonts w:ascii="Verdana" w:hAnsi="Verdana" w:cs="Verdana"/>
          <w:color w:val="548DD4" w:themeColor="text2" w:themeTint="99"/>
          <w:sz w:val="20"/>
          <w:szCs w:val="20"/>
        </w:rPr>
        <w:t>[</w:t>
      </w:r>
      <w:r w:rsidR="00111E00">
        <w:rPr>
          <w:rFonts w:ascii="Verdana" w:hAnsi="Verdana" w:cs="Verdana"/>
          <w:color w:val="548DD4" w:themeColor="text2" w:themeTint="99"/>
          <w:sz w:val="20"/>
          <w:szCs w:val="20"/>
        </w:rPr>
        <w:t>se aplicável</w:t>
      </w:r>
      <w:r w:rsidR="00111E00" w:rsidRPr="008D33DB">
        <w:rPr>
          <w:rFonts w:ascii="Verdana" w:hAnsi="Verdana" w:cs="Verdana"/>
          <w:color w:val="548DD4" w:themeColor="text2" w:themeTint="99"/>
          <w:sz w:val="20"/>
          <w:szCs w:val="20"/>
        </w:rPr>
        <w:t>]</w:t>
      </w:r>
      <w:r w:rsidR="00111E00">
        <w:rPr>
          <w:rFonts w:ascii="Verdana" w:hAnsi="Verdana" w:cs="Verdana"/>
          <w:color w:val="000000"/>
          <w:sz w:val="20"/>
          <w:szCs w:val="20"/>
        </w:rPr>
        <w:t xml:space="preserve">.  </w:t>
      </w:r>
    </w:p>
    <w:p w:rsidR="00F86375" w:rsidRDefault="00F86375" w:rsidP="00F8637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 xml:space="preserve">2. A caução referida no número anterior deve ser prestada: </w:t>
      </w:r>
    </w:p>
    <w:p w:rsidR="00F86375" w:rsidRDefault="00F86375" w:rsidP="00F8637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a)</w:t>
      </w:r>
      <w:r>
        <w:rPr>
          <w:rFonts w:ascii="Arial" w:hAnsi="Arial" w:cs="Arial"/>
          <w:color w:val="000000"/>
          <w:sz w:val="20"/>
          <w:szCs w:val="20"/>
        </w:rPr>
        <w:t xml:space="preserve"> </w:t>
      </w:r>
      <w:r>
        <w:rPr>
          <w:rFonts w:ascii="Verdana" w:hAnsi="Verdana" w:cs="Verdana"/>
          <w:color w:val="000000"/>
          <w:sz w:val="20"/>
          <w:szCs w:val="20"/>
        </w:rPr>
        <w:t xml:space="preserve">Por depósito em dinheiro ou em títulos emitidos ou garantidos pelo Estado Português, nos termos do modelo constante do anexo </w:t>
      </w:r>
      <w:r w:rsidRPr="00D641F5">
        <w:rPr>
          <w:rFonts w:ascii="Verdana" w:hAnsi="Verdana" w:cs="Verdana"/>
          <w:color w:val="548DD4" w:themeColor="text2" w:themeTint="99"/>
          <w:sz w:val="20"/>
          <w:szCs w:val="20"/>
        </w:rPr>
        <w:t>[designação do anexo]</w:t>
      </w:r>
      <w:r>
        <w:rPr>
          <w:rFonts w:ascii="Verdana" w:hAnsi="Verdana" w:cs="Verdana"/>
          <w:color w:val="000000"/>
          <w:sz w:val="20"/>
          <w:szCs w:val="20"/>
        </w:rPr>
        <w:t xml:space="preserve">; </w:t>
      </w:r>
    </w:p>
    <w:p w:rsidR="00F86375" w:rsidRDefault="00F86375" w:rsidP="00F86375">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b)</w:t>
      </w:r>
      <w:r>
        <w:rPr>
          <w:rFonts w:ascii="Arial" w:hAnsi="Arial" w:cs="Arial"/>
          <w:color w:val="000000"/>
          <w:sz w:val="20"/>
          <w:szCs w:val="20"/>
        </w:rPr>
        <w:t xml:space="preserve"> </w:t>
      </w:r>
      <w:r>
        <w:rPr>
          <w:rFonts w:ascii="Verdana" w:hAnsi="Verdana" w:cs="Verdana"/>
          <w:color w:val="000000"/>
          <w:sz w:val="20"/>
          <w:szCs w:val="20"/>
        </w:rPr>
        <w:t xml:space="preserve">Mediante garantia bancária ou seguro-caução, nos termos dos modelos constantes dos anexos </w:t>
      </w:r>
      <w:r w:rsidRPr="00D641F5">
        <w:rPr>
          <w:rFonts w:ascii="Verdana" w:hAnsi="Verdana" w:cs="Verdana"/>
          <w:color w:val="548DD4" w:themeColor="text2" w:themeTint="99"/>
          <w:sz w:val="20"/>
          <w:szCs w:val="20"/>
        </w:rPr>
        <w:t>[designações dos anexos]</w:t>
      </w:r>
      <w:r>
        <w:rPr>
          <w:rFonts w:ascii="Verdana" w:hAnsi="Verdana" w:cs="Verdana"/>
          <w:color w:val="000000"/>
          <w:sz w:val="20"/>
          <w:szCs w:val="20"/>
        </w:rPr>
        <w:t>.</w:t>
      </w:r>
    </w:p>
    <w:p w:rsidR="00F86375" w:rsidRDefault="00F86375" w:rsidP="00F86375">
      <w:pPr>
        <w:autoSpaceDE w:val="0"/>
        <w:autoSpaceDN w:val="0"/>
        <w:adjustRightInd w:val="0"/>
        <w:spacing w:after="0" w:line="240" w:lineRule="auto"/>
        <w:jc w:val="both"/>
        <w:rPr>
          <w:rFonts w:ascii="Verdana" w:hAnsi="Verdana" w:cs="Verdana"/>
          <w:color w:val="000000"/>
          <w:sz w:val="20"/>
          <w:szCs w:val="20"/>
        </w:rPr>
      </w:pPr>
    </w:p>
    <w:p w:rsidR="00D641F5" w:rsidRDefault="00D641F5" w:rsidP="00F86375">
      <w:pPr>
        <w:autoSpaceDE w:val="0"/>
        <w:autoSpaceDN w:val="0"/>
        <w:adjustRightInd w:val="0"/>
        <w:spacing w:after="0" w:line="240" w:lineRule="auto"/>
        <w:jc w:val="both"/>
        <w:rPr>
          <w:rFonts w:ascii="Verdana" w:hAnsi="Verdana" w:cs="Verdana"/>
          <w:b/>
          <w:bCs/>
          <w:color w:val="000000"/>
          <w:sz w:val="20"/>
          <w:szCs w:val="20"/>
        </w:rPr>
      </w:pPr>
    </w:p>
    <w:p w:rsidR="00F86375" w:rsidRDefault="00F86375" w:rsidP="00F8637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b/>
          <w:bCs/>
          <w:color w:val="000000"/>
          <w:sz w:val="20"/>
          <w:szCs w:val="20"/>
        </w:rPr>
        <w:t xml:space="preserve">VII – NEGOCIAÇÃO </w:t>
      </w:r>
    </w:p>
    <w:p w:rsidR="00D641F5" w:rsidRDefault="00D641F5" w:rsidP="00F86375">
      <w:pPr>
        <w:autoSpaceDE w:val="0"/>
        <w:autoSpaceDN w:val="0"/>
        <w:adjustRightInd w:val="0"/>
        <w:spacing w:after="0" w:line="240" w:lineRule="auto"/>
        <w:jc w:val="both"/>
        <w:rPr>
          <w:rFonts w:ascii="Verdana" w:hAnsi="Verdana" w:cs="Verdana"/>
          <w:color w:val="000000"/>
          <w:sz w:val="20"/>
          <w:szCs w:val="20"/>
        </w:rPr>
      </w:pPr>
    </w:p>
    <w:p w:rsidR="00F86375" w:rsidRDefault="00F86375" w:rsidP="00F8637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1. A negociação decorrerá presencialmente</w:t>
      </w:r>
      <w:r w:rsidR="00D641F5">
        <w:rPr>
          <w:rFonts w:ascii="Verdana" w:hAnsi="Verdana" w:cs="Verdana"/>
          <w:color w:val="000000"/>
          <w:sz w:val="20"/>
          <w:szCs w:val="20"/>
        </w:rPr>
        <w:t xml:space="preserve">/eletronicamente </w:t>
      </w:r>
      <w:r w:rsidR="00D641F5" w:rsidRPr="00D641F5">
        <w:rPr>
          <w:rFonts w:ascii="Verdana" w:hAnsi="Verdana" w:cs="Verdana"/>
          <w:color w:val="548DD4" w:themeColor="text2" w:themeTint="99"/>
          <w:sz w:val="20"/>
          <w:szCs w:val="20"/>
        </w:rPr>
        <w:t>[escolher a opção]</w:t>
      </w:r>
      <w:r>
        <w:rPr>
          <w:rFonts w:ascii="Verdana" w:hAnsi="Verdana" w:cs="Verdana"/>
          <w:color w:val="000000"/>
          <w:sz w:val="20"/>
          <w:szCs w:val="20"/>
        </w:rPr>
        <w:t xml:space="preserve">, no seguinte endereço </w:t>
      </w:r>
      <w:r w:rsidR="00D641F5">
        <w:rPr>
          <w:rFonts w:ascii="Verdana" w:hAnsi="Verdana" w:cs="Verdana"/>
          <w:color w:val="000000"/>
          <w:sz w:val="20"/>
          <w:szCs w:val="20"/>
        </w:rPr>
        <w:t xml:space="preserve">_______ </w:t>
      </w:r>
      <w:r w:rsidRPr="00D641F5">
        <w:rPr>
          <w:rFonts w:ascii="Verdana" w:hAnsi="Verdana" w:cs="Verdana"/>
          <w:color w:val="548DD4" w:themeColor="text2" w:themeTint="99"/>
          <w:sz w:val="20"/>
          <w:szCs w:val="20"/>
        </w:rPr>
        <w:t>[indicação do endereço]</w:t>
      </w:r>
      <w:r>
        <w:rPr>
          <w:rFonts w:ascii="Verdana" w:hAnsi="Verdana" w:cs="Verdana"/>
          <w:color w:val="000000"/>
          <w:sz w:val="20"/>
          <w:szCs w:val="20"/>
        </w:rPr>
        <w:t xml:space="preserve">, no dia </w:t>
      </w:r>
      <w:r w:rsidR="00D641F5">
        <w:rPr>
          <w:rFonts w:ascii="Verdana" w:hAnsi="Verdana" w:cs="Verdana"/>
          <w:color w:val="000000"/>
          <w:sz w:val="20"/>
          <w:szCs w:val="20"/>
        </w:rPr>
        <w:t xml:space="preserve">__ </w:t>
      </w:r>
      <w:r w:rsidR="00D641F5" w:rsidRPr="00D641F5">
        <w:rPr>
          <w:rFonts w:ascii="Verdana" w:hAnsi="Verdana" w:cs="Verdana"/>
          <w:color w:val="548DD4" w:themeColor="text2" w:themeTint="99"/>
          <w:sz w:val="20"/>
          <w:szCs w:val="20"/>
        </w:rPr>
        <w:t>[Dia]</w:t>
      </w:r>
      <w:r>
        <w:rPr>
          <w:rFonts w:ascii="Verdana" w:hAnsi="Verdana" w:cs="Verdana"/>
          <w:color w:val="000000"/>
          <w:sz w:val="20"/>
          <w:szCs w:val="20"/>
        </w:rPr>
        <w:t xml:space="preserve"> de</w:t>
      </w:r>
      <w:r w:rsidR="00D641F5">
        <w:rPr>
          <w:rFonts w:ascii="Verdana" w:hAnsi="Verdana" w:cs="Verdana"/>
          <w:color w:val="000000"/>
          <w:sz w:val="20"/>
          <w:szCs w:val="20"/>
        </w:rPr>
        <w:t xml:space="preserve"> _____ </w:t>
      </w:r>
      <w:r w:rsidR="00D641F5" w:rsidRPr="00D641F5">
        <w:rPr>
          <w:rFonts w:ascii="Verdana" w:hAnsi="Verdana" w:cs="Verdana"/>
          <w:color w:val="548DD4" w:themeColor="text2" w:themeTint="99"/>
          <w:sz w:val="20"/>
          <w:szCs w:val="20"/>
        </w:rPr>
        <w:t>[Mês]</w:t>
      </w:r>
      <w:r w:rsidRPr="00D641F5">
        <w:rPr>
          <w:rFonts w:ascii="Verdana" w:hAnsi="Verdana" w:cs="Verdana"/>
          <w:color w:val="548DD4" w:themeColor="text2" w:themeTint="99"/>
          <w:sz w:val="20"/>
          <w:szCs w:val="20"/>
        </w:rPr>
        <w:t xml:space="preserve"> </w:t>
      </w:r>
      <w:r>
        <w:rPr>
          <w:rFonts w:ascii="Verdana" w:hAnsi="Verdana" w:cs="Verdana"/>
          <w:color w:val="000000"/>
          <w:sz w:val="20"/>
          <w:szCs w:val="20"/>
        </w:rPr>
        <w:t xml:space="preserve">de </w:t>
      </w:r>
      <w:r w:rsidR="00D641F5">
        <w:rPr>
          <w:rFonts w:ascii="Verdana" w:hAnsi="Verdana" w:cs="Verdana"/>
          <w:color w:val="000000"/>
          <w:sz w:val="20"/>
          <w:szCs w:val="20"/>
        </w:rPr>
        <w:t xml:space="preserve">______ </w:t>
      </w:r>
      <w:r w:rsidR="00D641F5" w:rsidRPr="00D641F5">
        <w:rPr>
          <w:rFonts w:ascii="Verdana" w:hAnsi="Verdana" w:cs="Verdana"/>
          <w:color w:val="548DD4" w:themeColor="text2" w:themeTint="99"/>
          <w:sz w:val="20"/>
          <w:szCs w:val="20"/>
        </w:rPr>
        <w:t>[Ano]</w:t>
      </w:r>
      <w:r>
        <w:rPr>
          <w:rFonts w:ascii="Verdana" w:hAnsi="Verdana" w:cs="Verdana"/>
          <w:color w:val="000000"/>
          <w:sz w:val="20"/>
          <w:szCs w:val="20"/>
        </w:rPr>
        <w:t xml:space="preserve">, pelas </w:t>
      </w:r>
      <w:r w:rsidR="00D641F5">
        <w:rPr>
          <w:rFonts w:ascii="Verdana" w:hAnsi="Verdana" w:cs="Verdana"/>
          <w:color w:val="000000"/>
          <w:sz w:val="20"/>
          <w:szCs w:val="20"/>
        </w:rPr>
        <w:t xml:space="preserve">__ </w:t>
      </w:r>
      <w:r w:rsidR="00D641F5" w:rsidRPr="00D641F5">
        <w:rPr>
          <w:rFonts w:ascii="Verdana" w:hAnsi="Verdana" w:cs="Verdana"/>
          <w:color w:val="548DD4" w:themeColor="text2" w:themeTint="99"/>
          <w:sz w:val="20"/>
          <w:szCs w:val="20"/>
        </w:rPr>
        <w:t>[Horas]</w:t>
      </w:r>
      <w:r>
        <w:rPr>
          <w:rFonts w:ascii="Verdana" w:hAnsi="Verdana" w:cs="Verdana"/>
          <w:color w:val="000000"/>
          <w:sz w:val="20"/>
          <w:szCs w:val="20"/>
        </w:rPr>
        <w:t xml:space="preserve">, nos termos dos artigos 119.º a 121.º do CCP. </w:t>
      </w:r>
    </w:p>
    <w:p w:rsidR="00F86375" w:rsidRDefault="00F86375" w:rsidP="00F86375">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2. </w:t>
      </w:r>
      <w:r w:rsidRPr="00D641F5">
        <w:rPr>
          <w:rFonts w:ascii="Verdana" w:hAnsi="Verdana" w:cs="Verdana"/>
          <w:color w:val="548DD4" w:themeColor="text2" w:themeTint="99"/>
          <w:sz w:val="20"/>
          <w:szCs w:val="20"/>
        </w:rPr>
        <w:t>[Indicar quais os aspetos da execução do contrato a celebrar que a entidade adjudicante está disposta a negociar]</w:t>
      </w:r>
    </w:p>
    <w:p w:rsidR="00D641F5" w:rsidRDefault="00D641F5" w:rsidP="00F86375">
      <w:pPr>
        <w:autoSpaceDE w:val="0"/>
        <w:autoSpaceDN w:val="0"/>
        <w:adjustRightInd w:val="0"/>
        <w:spacing w:after="0" w:line="240" w:lineRule="auto"/>
        <w:jc w:val="both"/>
        <w:rPr>
          <w:rFonts w:ascii="Verdana" w:hAnsi="Verdana" w:cs="Verdana"/>
          <w:b/>
          <w:bCs/>
          <w:color w:val="000000"/>
          <w:sz w:val="20"/>
          <w:szCs w:val="20"/>
        </w:rPr>
      </w:pPr>
    </w:p>
    <w:p w:rsidR="00F86375" w:rsidRDefault="00F86375" w:rsidP="00F8637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b/>
          <w:bCs/>
          <w:color w:val="000000"/>
          <w:sz w:val="20"/>
          <w:szCs w:val="20"/>
        </w:rPr>
        <w:t xml:space="preserve">VIII – CRITÉRIO DE ADJUDICAÇÃO </w:t>
      </w:r>
    </w:p>
    <w:p w:rsidR="00D641F5" w:rsidRDefault="00D641F5" w:rsidP="00F86375">
      <w:pPr>
        <w:autoSpaceDE w:val="0"/>
        <w:autoSpaceDN w:val="0"/>
        <w:adjustRightInd w:val="0"/>
        <w:spacing w:after="0" w:line="240" w:lineRule="auto"/>
        <w:jc w:val="both"/>
        <w:rPr>
          <w:rFonts w:ascii="Verdana" w:hAnsi="Verdana" w:cs="Verdana"/>
          <w:color w:val="000000"/>
          <w:sz w:val="20"/>
          <w:szCs w:val="20"/>
        </w:rPr>
      </w:pPr>
    </w:p>
    <w:p w:rsidR="00AB1A87" w:rsidRPr="00AB1A87" w:rsidRDefault="00F86375" w:rsidP="00AB1A87">
      <w:pPr>
        <w:pStyle w:val="PargrafodaLista"/>
        <w:numPr>
          <w:ilvl w:val="0"/>
          <w:numId w:val="5"/>
        </w:numPr>
        <w:autoSpaceDE w:val="0"/>
        <w:autoSpaceDN w:val="0"/>
        <w:adjustRightInd w:val="0"/>
        <w:spacing w:after="0" w:line="240" w:lineRule="auto"/>
        <w:ind w:left="360"/>
        <w:jc w:val="both"/>
        <w:rPr>
          <w:rFonts w:ascii="Verdana" w:hAnsi="Verdana" w:cs="Verdana"/>
          <w:color w:val="000000"/>
          <w:sz w:val="20"/>
          <w:szCs w:val="20"/>
        </w:rPr>
      </w:pPr>
      <w:r w:rsidRPr="00AB1A87">
        <w:rPr>
          <w:rFonts w:ascii="Verdana" w:hAnsi="Verdana" w:cs="Verdana"/>
          <w:color w:val="000000"/>
          <w:sz w:val="20"/>
          <w:szCs w:val="20"/>
        </w:rPr>
        <w:t>O c</w:t>
      </w:r>
      <w:r w:rsidR="00D641F5" w:rsidRPr="00AB1A87">
        <w:rPr>
          <w:rFonts w:ascii="Verdana" w:hAnsi="Verdana" w:cs="Verdana"/>
          <w:color w:val="000000"/>
          <w:sz w:val="20"/>
          <w:szCs w:val="20"/>
        </w:rPr>
        <w:t>ritério de adjudicação será o</w:t>
      </w:r>
      <w:r w:rsidR="00AB1A87" w:rsidRPr="00AB1A87">
        <w:rPr>
          <w:rFonts w:ascii="Verdana" w:hAnsi="Verdana" w:cs="Verdana"/>
          <w:color w:val="000000"/>
          <w:sz w:val="20"/>
          <w:szCs w:val="20"/>
        </w:rPr>
        <w:t xml:space="preserve"> do mais baixo preço.</w:t>
      </w:r>
    </w:p>
    <w:p w:rsidR="00AB1A87" w:rsidRDefault="00AB1A87" w:rsidP="00F86375">
      <w:pPr>
        <w:autoSpaceDE w:val="0"/>
        <w:autoSpaceDN w:val="0"/>
        <w:adjustRightInd w:val="0"/>
        <w:spacing w:after="0" w:line="240" w:lineRule="auto"/>
        <w:jc w:val="both"/>
        <w:rPr>
          <w:rFonts w:ascii="Verdana" w:hAnsi="Verdana" w:cs="Verdana"/>
          <w:color w:val="000000"/>
          <w:sz w:val="20"/>
          <w:szCs w:val="20"/>
        </w:rPr>
      </w:pPr>
    </w:p>
    <w:p w:rsidR="00AB1A87" w:rsidRPr="00AB1A87" w:rsidRDefault="00AB1A87" w:rsidP="00F86375">
      <w:pPr>
        <w:autoSpaceDE w:val="0"/>
        <w:autoSpaceDN w:val="0"/>
        <w:adjustRightInd w:val="0"/>
        <w:spacing w:after="0" w:line="240" w:lineRule="auto"/>
        <w:jc w:val="both"/>
        <w:rPr>
          <w:rFonts w:ascii="Verdana" w:hAnsi="Verdana" w:cs="Verdana"/>
          <w:color w:val="548DD4" w:themeColor="text2" w:themeTint="99"/>
          <w:sz w:val="20"/>
          <w:szCs w:val="20"/>
        </w:rPr>
      </w:pPr>
      <w:r w:rsidRPr="00AB1A87">
        <w:rPr>
          <w:rFonts w:ascii="Verdana" w:hAnsi="Verdana" w:cs="Verdana"/>
          <w:color w:val="548DD4" w:themeColor="text2" w:themeTint="99"/>
          <w:sz w:val="20"/>
          <w:szCs w:val="20"/>
        </w:rPr>
        <w:t>Ou</w:t>
      </w:r>
    </w:p>
    <w:p w:rsidR="00AB1A87" w:rsidRDefault="00AB1A87" w:rsidP="00F86375">
      <w:pPr>
        <w:autoSpaceDE w:val="0"/>
        <w:autoSpaceDN w:val="0"/>
        <w:adjustRightInd w:val="0"/>
        <w:spacing w:after="0" w:line="240" w:lineRule="auto"/>
        <w:jc w:val="both"/>
        <w:rPr>
          <w:rFonts w:ascii="Verdana" w:hAnsi="Verdana" w:cs="Verdana"/>
          <w:color w:val="000000"/>
          <w:sz w:val="20"/>
          <w:szCs w:val="20"/>
        </w:rPr>
      </w:pPr>
    </w:p>
    <w:p w:rsidR="00F86375" w:rsidRDefault="00AB1A87" w:rsidP="00F8637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 xml:space="preserve">O critério de adjudicação será o </w:t>
      </w:r>
      <w:r w:rsidR="00D641F5">
        <w:rPr>
          <w:rFonts w:ascii="Verdana" w:hAnsi="Verdana" w:cs="Verdana"/>
          <w:color w:val="000000"/>
          <w:sz w:val="20"/>
          <w:szCs w:val="20"/>
        </w:rPr>
        <w:t xml:space="preserve">da </w:t>
      </w:r>
      <w:r w:rsidR="00F86375">
        <w:rPr>
          <w:rFonts w:ascii="Verdana" w:hAnsi="Verdana" w:cs="Verdana"/>
          <w:color w:val="000000"/>
          <w:sz w:val="20"/>
          <w:szCs w:val="20"/>
        </w:rPr>
        <w:t>propost</w:t>
      </w:r>
      <w:r w:rsidR="00D641F5">
        <w:rPr>
          <w:rFonts w:ascii="Verdana" w:hAnsi="Verdana" w:cs="Verdana"/>
          <w:color w:val="000000"/>
          <w:sz w:val="20"/>
          <w:szCs w:val="20"/>
        </w:rPr>
        <w:t>a economicamente mais vantajosa, por</w:t>
      </w:r>
      <w:r w:rsidR="00F86375">
        <w:rPr>
          <w:rFonts w:ascii="Verdana" w:hAnsi="Verdana" w:cs="Verdana"/>
          <w:color w:val="000000"/>
          <w:sz w:val="20"/>
          <w:szCs w:val="20"/>
        </w:rPr>
        <w:t xml:space="preserve"> lote, </w:t>
      </w:r>
      <w:r w:rsidR="00D641F5" w:rsidRPr="00D641F5">
        <w:rPr>
          <w:rFonts w:ascii="Verdana" w:hAnsi="Verdana" w:cs="Verdana"/>
          <w:color w:val="548DD4" w:themeColor="text2" w:themeTint="99"/>
          <w:sz w:val="20"/>
          <w:szCs w:val="20"/>
        </w:rPr>
        <w:t>[</w:t>
      </w:r>
      <w:r w:rsidR="00F86375" w:rsidRPr="00D641F5">
        <w:rPr>
          <w:rFonts w:ascii="Verdana" w:hAnsi="Verdana" w:cs="Verdana"/>
          <w:color w:val="548DD4" w:themeColor="text2" w:themeTint="99"/>
          <w:sz w:val="20"/>
          <w:szCs w:val="20"/>
        </w:rPr>
        <w:t>se for o caso]</w:t>
      </w:r>
      <w:r w:rsidR="00F86375">
        <w:rPr>
          <w:rFonts w:ascii="Verdana" w:hAnsi="Verdana" w:cs="Verdana"/>
          <w:color w:val="000000"/>
          <w:sz w:val="20"/>
          <w:szCs w:val="20"/>
        </w:rPr>
        <w:t xml:space="preserve">, considerando os seguintes fatores de avaliação: </w:t>
      </w:r>
    </w:p>
    <w:p w:rsidR="00F86375" w:rsidRDefault="00F86375" w:rsidP="00F86375">
      <w:pPr>
        <w:autoSpaceDE w:val="0"/>
        <w:autoSpaceDN w:val="0"/>
        <w:adjustRightInd w:val="0"/>
        <w:spacing w:after="0" w:line="240" w:lineRule="auto"/>
        <w:jc w:val="both"/>
        <w:rPr>
          <w:rFonts w:ascii="Verdana" w:hAnsi="Verdana" w:cs="Verdana"/>
          <w:color w:val="548DD4" w:themeColor="text2" w:themeTint="99"/>
          <w:sz w:val="20"/>
          <w:szCs w:val="20"/>
        </w:rPr>
      </w:pPr>
      <w:r w:rsidRPr="00D641F5">
        <w:rPr>
          <w:rFonts w:ascii="Verdana" w:hAnsi="Verdana" w:cs="Verdana"/>
          <w:color w:val="548DD4" w:themeColor="text2" w:themeTint="99"/>
          <w:sz w:val="20"/>
          <w:szCs w:val="20"/>
        </w:rPr>
        <w:t xml:space="preserve">[Indicação dos fatores de avaliação previstos no caderno de encargos do acordo quadro e indicação da fórmula de avaliação a aplicar] </w:t>
      </w:r>
    </w:p>
    <w:p w:rsidR="00D641F5" w:rsidRDefault="00D641F5" w:rsidP="00F86375">
      <w:pPr>
        <w:autoSpaceDE w:val="0"/>
        <w:autoSpaceDN w:val="0"/>
        <w:adjustRightInd w:val="0"/>
        <w:spacing w:after="0" w:line="240" w:lineRule="auto"/>
        <w:jc w:val="both"/>
        <w:rPr>
          <w:rFonts w:ascii="Verdana" w:hAnsi="Verdana" w:cs="Verdana"/>
          <w:color w:val="548DD4" w:themeColor="text2" w:themeTint="99"/>
          <w:sz w:val="20"/>
          <w:szCs w:val="20"/>
        </w:rPr>
      </w:pPr>
    </w:p>
    <w:p w:rsidR="00982CD9" w:rsidRPr="00982CD9" w:rsidRDefault="00982CD9" w:rsidP="00982CD9">
      <w:pPr>
        <w:pStyle w:val="Default"/>
        <w:widowControl w:val="0"/>
        <w:numPr>
          <w:ilvl w:val="2"/>
          <w:numId w:val="1"/>
        </w:numPr>
        <w:spacing w:line="360" w:lineRule="auto"/>
        <w:ind w:left="1080"/>
        <w:jc w:val="both"/>
        <w:rPr>
          <w:rFonts w:ascii="Verdana" w:eastAsiaTheme="minorHAnsi" w:hAnsi="Verdana" w:cs="Verdana"/>
          <w:color w:val="548DD4" w:themeColor="text2" w:themeTint="99"/>
          <w:sz w:val="20"/>
          <w:szCs w:val="20"/>
        </w:rPr>
      </w:pPr>
      <w:r w:rsidRPr="00982CD9">
        <w:rPr>
          <w:rFonts w:ascii="Verdana" w:eastAsiaTheme="minorHAnsi" w:hAnsi="Verdana" w:cs="Verdana"/>
          <w:color w:val="548DD4" w:themeColor="text2" w:themeTint="99"/>
          <w:sz w:val="20"/>
          <w:szCs w:val="20"/>
        </w:rPr>
        <w:t>P</w:t>
      </w:r>
      <w:r w:rsidR="00C97935">
        <w:rPr>
          <w:rFonts w:ascii="Verdana" w:eastAsiaTheme="minorHAnsi" w:hAnsi="Verdana" w:cs="Verdana"/>
          <w:color w:val="548DD4" w:themeColor="text2" w:themeTint="99"/>
          <w:sz w:val="20"/>
          <w:szCs w:val="20"/>
        </w:rPr>
        <w:t>reço, com ponderação mínima de 60% (sess</w:t>
      </w:r>
      <w:r w:rsidRPr="00982CD9">
        <w:rPr>
          <w:rFonts w:ascii="Verdana" w:eastAsiaTheme="minorHAnsi" w:hAnsi="Verdana" w:cs="Verdana"/>
          <w:color w:val="548DD4" w:themeColor="text2" w:themeTint="99"/>
          <w:sz w:val="20"/>
          <w:szCs w:val="20"/>
        </w:rPr>
        <w:t>enta por cento);</w:t>
      </w:r>
    </w:p>
    <w:p w:rsidR="00982CD9" w:rsidRPr="00982CD9" w:rsidRDefault="006914AB" w:rsidP="00982CD9">
      <w:pPr>
        <w:pStyle w:val="Default"/>
        <w:widowControl w:val="0"/>
        <w:numPr>
          <w:ilvl w:val="2"/>
          <w:numId w:val="1"/>
        </w:numPr>
        <w:spacing w:line="360" w:lineRule="auto"/>
        <w:ind w:left="1080"/>
        <w:jc w:val="both"/>
        <w:rPr>
          <w:rFonts w:ascii="Verdana" w:eastAsiaTheme="minorHAnsi" w:hAnsi="Verdana" w:cs="Verdana"/>
          <w:color w:val="548DD4" w:themeColor="text2" w:themeTint="99"/>
          <w:sz w:val="20"/>
          <w:szCs w:val="20"/>
        </w:rPr>
      </w:pPr>
      <w:r>
        <w:rPr>
          <w:rFonts w:ascii="Verdana" w:eastAsiaTheme="minorHAnsi" w:hAnsi="Verdana" w:cs="Verdana"/>
          <w:color w:val="548DD4" w:themeColor="text2" w:themeTint="99"/>
          <w:sz w:val="20"/>
          <w:szCs w:val="20"/>
        </w:rPr>
        <w:t xml:space="preserve">Qualidade </w:t>
      </w:r>
      <w:r w:rsidR="00C97935">
        <w:rPr>
          <w:rFonts w:ascii="Verdana" w:eastAsiaTheme="minorHAnsi" w:hAnsi="Verdana" w:cs="Verdana"/>
          <w:color w:val="548DD4" w:themeColor="text2" w:themeTint="99"/>
          <w:sz w:val="20"/>
          <w:szCs w:val="20"/>
        </w:rPr>
        <w:t>do serviço</w:t>
      </w:r>
    </w:p>
    <w:p w:rsidR="00AB1A87" w:rsidRDefault="00AB1A87" w:rsidP="00F86375">
      <w:pPr>
        <w:autoSpaceDE w:val="0"/>
        <w:autoSpaceDN w:val="0"/>
        <w:adjustRightInd w:val="0"/>
        <w:spacing w:after="0" w:line="240" w:lineRule="auto"/>
        <w:jc w:val="both"/>
        <w:rPr>
          <w:rFonts w:ascii="Verdana" w:hAnsi="Verdana" w:cs="Verdana"/>
          <w:b/>
          <w:bCs/>
          <w:color w:val="000000"/>
          <w:sz w:val="20"/>
          <w:szCs w:val="20"/>
        </w:rPr>
      </w:pPr>
    </w:p>
    <w:p w:rsidR="00AB1A87" w:rsidRPr="00C97935" w:rsidRDefault="00CC5B67" w:rsidP="00C97935">
      <w:pPr>
        <w:pStyle w:val="Default"/>
        <w:widowControl w:val="0"/>
        <w:numPr>
          <w:ilvl w:val="1"/>
          <w:numId w:val="1"/>
        </w:numPr>
        <w:ind w:left="360"/>
        <w:jc w:val="both"/>
        <w:rPr>
          <w:rFonts w:ascii="Calibri" w:hAnsi="Calibri" w:cs="Calibri"/>
          <w:color w:val="auto"/>
          <w:sz w:val="22"/>
          <w:szCs w:val="22"/>
        </w:rPr>
      </w:pPr>
      <w:r w:rsidRPr="00CC5B67">
        <w:rPr>
          <w:rFonts w:ascii="Verdana" w:hAnsi="Verdana" w:cs="Calibri"/>
          <w:color w:val="auto"/>
          <w:sz w:val="20"/>
          <w:szCs w:val="20"/>
        </w:rPr>
        <w:t xml:space="preserve">Para efeitos de avaliação do fator preço, </w:t>
      </w:r>
      <w:r w:rsidR="00C97935" w:rsidRPr="00C97935">
        <w:rPr>
          <w:rFonts w:ascii="Verdana" w:hAnsi="Verdana" w:cs="Calibri"/>
          <w:color w:val="auto"/>
          <w:sz w:val="20"/>
          <w:szCs w:val="20"/>
        </w:rPr>
        <w:t>a entidade adquirente poderá incluir ponderadores para os diversos preços unitários, de acordo com o seu perfil de consumo, entre outros</w:t>
      </w:r>
      <w:r w:rsidRPr="00C97935">
        <w:rPr>
          <w:rFonts w:ascii="Verdana" w:hAnsi="Verdana" w:cs="Calibri"/>
          <w:color w:val="auto"/>
          <w:sz w:val="20"/>
          <w:szCs w:val="20"/>
        </w:rPr>
        <w:t xml:space="preserve">. </w:t>
      </w:r>
      <w:r w:rsidR="00AB1A87" w:rsidRPr="00C97935">
        <w:rPr>
          <w:rFonts w:ascii="Verdana" w:hAnsi="Verdana" w:cs="Verdana"/>
          <w:color w:val="548DD4" w:themeColor="text2" w:themeTint="99"/>
          <w:sz w:val="20"/>
          <w:szCs w:val="20"/>
        </w:rPr>
        <w:t>[indicação do anexo onde consta a formula de avaliação]</w:t>
      </w:r>
    </w:p>
    <w:p w:rsidR="00AB1A87" w:rsidRPr="006914AB" w:rsidRDefault="006914AB" w:rsidP="006914AB">
      <w:pPr>
        <w:pStyle w:val="Default"/>
        <w:widowControl w:val="0"/>
        <w:numPr>
          <w:ilvl w:val="1"/>
          <w:numId w:val="1"/>
        </w:numPr>
        <w:ind w:left="360"/>
        <w:jc w:val="both"/>
        <w:rPr>
          <w:rFonts w:ascii="Verdana" w:eastAsiaTheme="minorHAnsi" w:hAnsi="Verdana" w:cs="Verdana"/>
          <w:sz w:val="20"/>
          <w:szCs w:val="20"/>
        </w:rPr>
      </w:pPr>
      <w:r>
        <w:rPr>
          <w:rFonts w:ascii="Verdana" w:hAnsi="Verdana" w:cs="Calibri"/>
          <w:color w:val="auto"/>
          <w:sz w:val="20"/>
          <w:szCs w:val="20"/>
        </w:rPr>
        <w:t>Para efeitos da avaliação da qualidade do</w:t>
      </w:r>
      <w:r w:rsidR="00982CD9">
        <w:rPr>
          <w:rFonts w:ascii="Verdana" w:hAnsi="Verdana" w:cs="Calibri"/>
          <w:color w:val="auto"/>
          <w:sz w:val="20"/>
          <w:szCs w:val="20"/>
        </w:rPr>
        <w:t xml:space="preserve"> serviço </w:t>
      </w:r>
      <w:r w:rsidR="00CB0EFC">
        <w:rPr>
          <w:rFonts w:ascii="Verdana" w:hAnsi="Verdana" w:cs="Calibri"/>
          <w:color w:val="auto"/>
          <w:sz w:val="20"/>
          <w:szCs w:val="20"/>
        </w:rPr>
        <w:t>poderá ser valorizado</w:t>
      </w:r>
      <w:r>
        <w:rPr>
          <w:rFonts w:ascii="Verdana" w:hAnsi="Verdana" w:cs="Calibri"/>
          <w:color w:val="auto"/>
          <w:sz w:val="20"/>
          <w:szCs w:val="20"/>
        </w:rPr>
        <w:t>:</w:t>
      </w:r>
    </w:p>
    <w:p w:rsidR="00AB1A87" w:rsidRDefault="00AB1A87" w:rsidP="00F86375">
      <w:pPr>
        <w:autoSpaceDE w:val="0"/>
        <w:autoSpaceDN w:val="0"/>
        <w:adjustRightInd w:val="0"/>
        <w:spacing w:after="0" w:line="240" w:lineRule="auto"/>
        <w:jc w:val="both"/>
        <w:rPr>
          <w:rFonts w:ascii="Verdana" w:hAnsi="Verdana" w:cs="Verdana"/>
          <w:b/>
          <w:bCs/>
          <w:color w:val="000000"/>
          <w:sz w:val="20"/>
          <w:szCs w:val="20"/>
        </w:rPr>
      </w:pPr>
    </w:p>
    <w:p w:rsidR="006914AB" w:rsidRPr="006914AB" w:rsidRDefault="006914AB" w:rsidP="00C81B84">
      <w:pPr>
        <w:pStyle w:val="Default"/>
        <w:widowControl w:val="0"/>
        <w:numPr>
          <w:ilvl w:val="3"/>
          <w:numId w:val="1"/>
        </w:numPr>
        <w:ind w:left="1985" w:hanging="284"/>
        <w:jc w:val="both"/>
        <w:rPr>
          <w:rFonts w:ascii="Verdana" w:eastAsiaTheme="minorHAnsi" w:hAnsi="Verdana" w:cs="Verdana"/>
          <w:color w:val="548DD4" w:themeColor="text2" w:themeTint="99"/>
          <w:sz w:val="20"/>
          <w:szCs w:val="20"/>
        </w:rPr>
      </w:pPr>
      <w:r w:rsidRPr="006914AB">
        <w:rPr>
          <w:rFonts w:ascii="Verdana" w:eastAsiaTheme="minorHAnsi" w:hAnsi="Verdana" w:cs="Verdana"/>
          <w:color w:val="548DD4" w:themeColor="text2" w:themeTint="99"/>
          <w:sz w:val="20"/>
          <w:szCs w:val="20"/>
        </w:rPr>
        <w:t>Mecanismos de controlo de qualidade, designadamente a adequação dos processos, dos meios de limpeza e dos produtos propostos à realidade da entidade adquirente;</w:t>
      </w:r>
    </w:p>
    <w:p w:rsidR="006914AB" w:rsidRPr="006914AB" w:rsidRDefault="006914AB" w:rsidP="00C81B84">
      <w:pPr>
        <w:pStyle w:val="Default"/>
        <w:widowControl w:val="0"/>
        <w:numPr>
          <w:ilvl w:val="3"/>
          <w:numId w:val="1"/>
        </w:numPr>
        <w:ind w:left="1985" w:hanging="284"/>
        <w:jc w:val="both"/>
        <w:rPr>
          <w:rFonts w:ascii="Verdana" w:eastAsiaTheme="minorHAnsi" w:hAnsi="Verdana" w:cs="Verdana"/>
          <w:color w:val="548DD4" w:themeColor="text2" w:themeTint="99"/>
          <w:sz w:val="20"/>
          <w:szCs w:val="20"/>
        </w:rPr>
      </w:pPr>
      <w:r w:rsidRPr="006914AB">
        <w:rPr>
          <w:rFonts w:ascii="Verdana" w:eastAsiaTheme="minorHAnsi" w:hAnsi="Verdana" w:cs="Verdana"/>
          <w:color w:val="548DD4" w:themeColor="text2" w:themeTint="99"/>
          <w:sz w:val="20"/>
          <w:szCs w:val="20"/>
        </w:rPr>
        <w:t>Frequência de supervisão para o lote 1 e 3;</w:t>
      </w:r>
    </w:p>
    <w:p w:rsidR="006914AB" w:rsidRPr="006914AB" w:rsidRDefault="006914AB" w:rsidP="00C81B84">
      <w:pPr>
        <w:pStyle w:val="Default"/>
        <w:widowControl w:val="0"/>
        <w:numPr>
          <w:ilvl w:val="3"/>
          <w:numId w:val="1"/>
        </w:numPr>
        <w:ind w:left="1985" w:hanging="284"/>
        <w:jc w:val="both"/>
        <w:rPr>
          <w:rFonts w:ascii="Verdana" w:eastAsiaTheme="minorHAnsi" w:hAnsi="Verdana" w:cs="Verdana"/>
          <w:color w:val="548DD4" w:themeColor="text2" w:themeTint="99"/>
          <w:sz w:val="20"/>
          <w:szCs w:val="20"/>
        </w:rPr>
      </w:pPr>
      <w:r w:rsidRPr="006914AB">
        <w:rPr>
          <w:rFonts w:ascii="Verdana" w:eastAsiaTheme="minorHAnsi" w:hAnsi="Verdana" w:cs="Verdana"/>
          <w:color w:val="548DD4" w:themeColor="text2" w:themeTint="99"/>
          <w:sz w:val="20"/>
          <w:szCs w:val="20"/>
        </w:rPr>
        <w:t>Certificações que possibilitem melhor adequação funcional da oferta face à necessidade da entidade adquirente, entre outros;</w:t>
      </w:r>
    </w:p>
    <w:p w:rsidR="006914AB" w:rsidRDefault="006914AB" w:rsidP="00C81B84">
      <w:pPr>
        <w:pStyle w:val="Default"/>
        <w:widowControl w:val="0"/>
        <w:numPr>
          <w:ilvl w:val="3"/>
          <w:numId w:val="1"/>
        </w:numPr>
        <w:ind w:left="1985" w:hanging="284"/>
        <w:jc w:val="both"/>
        <w:rPr>
          <w:rFonts w:ascii="Verdana" w:eastAsiaTheme="minorHAnsi" w:hAnsi="Verdana" w:cs="Verdana"/>
          <w:color w:val="548DD4" w:themeColor="text2" w:themeTint="99"/>
          <w:sz w:val="20"/>
          <w:szCs w:val="20"/>
        </w:rPr>
      </w:pPr>
      <w:r w:rsidRPr="006914AB">
        <w:rPr>
          <w:rFonts w:ascii="Verdana" w:eastAsiaTheme="minorHAnsi" w:hAnsi="Verdana" w:cs="Verdana"/>
          <w:color w:val="548DD4" w:themeColor="text2" w:themeTint="99"/>
          <w:sz w:val="20"/>
          <w:szCs w:val="20"/>
        </w:rPr>
        <w:t>Valoração de propostas que destaquem aspetos de natureza ambiental, nomeadamente a utilização de materiais certificados, ecológicos ou reciclados, utilização de produtos com rotulagem ecológica, utilização de equipamentos com maior eficiência energética bem como a recolha e reciclagem dos resíduos</w:t>
      </w:r>
      <w:r w:rsidRPr="00982CD9">
        <w:rPr>
          <w:rFonts w:ascii="Verdana" w:eastAsiaTheme="minorHAnsi" w:hAnsi="Verdana" w:cs="Verdana"/>
          <w:color w:val="548DD4" w:themeColor="text2" w:themeTint="99"/>
          <w:sz w:val="20"/>
          <w:szCs w:val="20"/>
        </w:rPr>
        <w:t>.</w:t>
      </w:r>
    </w:p>
    <w:p w:rsidR="00F86375" w:rsidRDefault="00F86375" w:rsidP="00F86375">
      <w:pPr>
        <w:autoSpaceDE w:val="0"/>
        <w:autoSpaceDN w:val="0"/>
        <w:adjustRightInd w:val="0"/>
        <w:spacing w:after="0" w:line="240" w:lineRule="auto"/>
        <w:jc w:val="both"/>
        <w:rPr>
          <w:rFonts w:ascii="Times New Roman" w:hAnsi="Times New Roman" w:cs="Times New Roman"/>
          <w:sz w:val="24"/>
          <w:szCs w:val="24"/>
        </w:rPr>
      </w:pPr>
      <w:bookmarkStart w:id="0" w:name="_GoBack"/>
      <w:bookmarkEnd w:id="0"/>
      <w:r>
        <w:rPr>
          <w:rFonts w:ascii="Verdana" w:hAnsi="Verdana" w:cs="Verdana"/>
          <w:b/>
          <w:bCs/>
          <w:color w:val="000000"/>
          <w:sz w:val="20"/>
          <w:szCs w:val="20"/>
        </w:rPr>
        <w:lastRenderedPageBreak/>
        <w:t xml:space="preserve">IX – DOCUMENTOS DE HABILITAÇÃO </w:t>
      </w:r>
    </w:p>
    <w:p w:rsidR="00812A8C" w:rsidRDefault="00812A8C" w:rsidP="00F86375">
      <w:pPr>
        <w:autoSpaceDE w:val="0"/>
        <w:autoSpaceDN w:val="0"/>
        <w:adjustRightInd w:val="0"/>
        <w:spacing w:after="0" w:line="240" w:lineRule="auto"/>
        <w:jc w:val="both"/>
        <w:rPr>
          <w:rFonts w:ascii="Verdana" w:hAnsi="Verdana" w:cs="Verdana"/>
          <w:color w:val="000000"/>
          <w:sz w:val="20"/>
          <w:szCs w:val="20"/>
        </w:rPr>
      </w:pPr>
    </w:p>
    <w:p w:rsidR="00F86375" w:rsidRPr="00CC5B67" w:rsidRDefault="00F86375" w:rsidP="00F86375">
      <w:pPr>
        <w:autoSpaceDE w:val="0"/>
        <w:autoSpaceDN w:val="0"/>
        <w:adjustRightInd w:val="0"/>
        <w:spacing w:after="0" w:line="240" w:lineRule="auto"/>
        <w:jc w:val="both"/>
        <w:rPr>
          <w:rFonts w:ascii="Verdana" w:hAnsi="Verdana" w:cs="Times New Roman"/>
          <w:sz w:val="20"/>
          <w:szCs w:val="20"/>
        </w:rPr>
      </w:pPr>
      <w:r w:rsidRPr="00CC5B67">
        <w:rPr>
          <w:rFonts w:ascii="Verdana" w:hAnsi="Verdana" w:cs="Verdana"/>
          <w:color w:val="000000"/>
          <w:sz w:val="20"/>
          <w:szCs w:val="20"/>
        </w:rPr>
        <w:t>1. O adjudicatári</w:t>
      </w:r>
      <w:r w:rsidR="00812A8C" w:rsidRPr="00CC5B67">
        <w:rPr>
          <w:rFonts w:ascii="Verdana" w:hAnsi="Verdana" w:cs="Verdana"/>
          <w:color w:val="000000"/>
          <w:sz w:val="20"/>
          <w:szCs w:val="20"/>
        </w:rPr>
        <w:t>o deve apresentar, no prazo de __</w:t>
      </w:r>
      <w:r w:rsidRPr="00CC5B67">
        <w:rPr>
          <w:rFonts w:ascii="Verdana" w:hAnsi="Verdana" w:cs="Verdana"/>
          <w:color w:val="000000"/>
          <w:sz w:val="20"/>
          <w:szCs w:val="20"/>
        </w:rPr>
        <w:t xml:space="preserve"> </w:t>
      </w:r>
      <w:r w:rsidRPr="00CC5B67">
        <w:rPr>
          <w:rFonts w:ascii="Verdana" w:hAnsi="Verdana" w:cs="Verdana"/>
          <w:color w:val="548DD4" w:themeColor="text2" w:themeTint="99"/>
          <w:sz w:val="20"/>
          <w:szCs w:val="20"/>
        </w:rPr>
        <w:t>[indicar o prazo]</w:t>
      </w:r>
      <w:r w:rsidRPr="00CC5B67">
        <w:rPr>
          <w:rFonts w:ascii="Verdana" w:hAnsi="Verdana" w:cs="Verdana"/>
          <w:color w:val="000000"/>
          <w:sz w:val="20"/>
          <w:szCs w:val="20"/>
        </w:rPr>
        <w:t xml:space="preserve"> a contar da notificação da adjudicação, os seguintes documentos comprovativos, ou disponibilização de acesso para a sua consulta </w:t>
      </w:r>
      <w:proofErr w:type="gramStart"/>
      <w:r w:rsidRPr="00CC5B67">
        <w:rPr>
          <w:rFonts w:ascii="Verdana" w:hAnsi="Verdana" w:cs="Verdana"/>
          <w:i/>
          <w:color w:val="000000"/>
          <w:sz w:val="20"/>
          <w:szCs w:val="20"/>
        </w:rPr>
        <w:t>online</w:t>
      </w:r>
      <w:proofErr w:type="gramEnd"/>
      <w:r w:rsidRPr="00CC5B67">
        <w:rPr>
          <w:rFonts w:ascii="Verdana" w:hAnsi="Verdana" w:cs="Verdana"/>
          <w:color w:val="000000"/>
          <w:sz w:val="20"/>
          <w:szCs w:val="20"/>
        </w:rPr>
        <w:t xml:space="preserve">, de que se encontra nas seguintes situações: </w:t>
      </w:r>
    </w:p>
    <w:p w:rsidR="00812A8C" w:rsidRPr="00CC5B67" w:rsidRDefault="00812A8C" w:rsidP="00F86375">
      <w:pPr>
        <w:autoSpaceDE w:val="0"/>
        <w:autoSpaceDN w:val="0"/>
        <w:adjustRightInd w:val="0"/>
        <w:spacing w:after="0" w:line="240" w:lineRule="auto"/>
        <w:jc w:val="both"/>
        <w:rPr>
          <w:rFonts w:ascii="Verdana" w:hAnsi="Verdana" w:cs="Verdana"/>
          <w:color w:val="000000"/>
          <w:sz w:val="20"/>
          <w:szCs w:val="20"/>
        </w:rPr>
      </w:pPr>
    </w:p>
    <w:p w:rsidR="00F86375" w:rsidRPr="00CC5B67" w:rsidRDefault="00F86375" w:rsidP="00CC5B67">
      <w:pPr>
        <w:autoSpaceDE w:val="0"/>
        <w:autoSpaceDN w:val="0"/>
        <w:adjustRightInd w:val="0"/>
        <w:spacing w:after="0"/>
        <w:jc w:val="both"/>
        <w:rPr>
          <w:rFonts w:ascii="Verdana" w:eastAsia="Times New Roman" w:hAnsi="Verdana" w:cs="Calibri"/>
          <w:sz w:val="20"/>
          <w:szCs w:val="20"/>
        </w:rPr>
      </w:pPr>
      <w:r w:rsidRPr="00CC5B67">
        <w:rPr>
          <w:rFonts w:ascii="Verdana" w:eastAsia="Times New Roman" w:hAnsi="Verdana" w:cs="Calibri"/>
          <w:sz w:val="20"/>
          <w:szCs w:val="20"/>
        </w:rPr>
        <w:t>a) Situação regularizada relativamente a contribuições para a segurança social em Portugal ou, se for o caso, no Estado de que sejam nacionais ou no qual se situe o seu estabelecimento principal, nos termos da alínea d) do artigo 55.º do CCP;</w:t>
      </w:r>
    </w:p>
    <w:p w:rsidR="0041460B" w:rsidRPr="00CC5B67" w:rsidRDefault="0041460B" w:rsidP="00CC5B67">
      <w:pPr>
        <w:autoSpaceDE w:val="0"/>
        <w:autoSpaceDN w:val="0"/>
        <w:adjustRightInd w:val="0"/>
        <w:spacing w:after="0"/>
        <w:jc w:val="both"/>
        <w:rPr>
          <w:rFonts w:ascii="Verdana" w:eastAsia="Times New Roman" w:hAnsi="Verdana" w:cs="Calibri"/>
          <w:sz w:val="20"/>
          <w:szCs w:val="20"/>
        </w:rPr>
      </w:pPr>
      <w:r w:rsidRPr="00CC5B67">
        <w:rPr>
          <w:rFonts w:ascii="Verdana" w:eastAsia="Times New Roman" w:hAnsi="Verdana" w:cs="Calibri"/>
          <w:sz w:val="20"/>
          <w:szCs w:val="20"/>
        </w:rPr>
        <w:t xml:space="preserve">b) Situação regularizada relativamente a impostos devidos em Portugal ou, se for o caso, no Estado de que sejam nacionais ou no qual se situe o seu estabelecimento principal, nos termos da alínea e) do artigo 55.º do CCP; </w:t>
      </w:r>
    </w:p>
    <w:p w:rsidR="0041460B" w:rsidRPr="00CC5B67" w:rsidRDefault="0041460B" w:rsidP="00CC5B67">
      <w:pPr>
        <w:autoSpaceDE w:val="0"/>
        <w:autoSpaceDN w:val="0"/>
        <w:adjustRightInd w:val="0"/>
        <w:spacing w:after="0"/>
        <w:jc w:val="both"/>
        <w:rPr>
          <w:rFonts w:ascii="Verdana" w:eastAsia="Times New Roman" w:hAnsi="Verdana" w:cs="Calibri"/>
          <w:sz w:val="20"/>
          <w:szCs w:val="20"/>
        </w:rPr>
      </w:pPr>
      <w:r w:rsidRPr="00CC5B67">
        <w:rPr>
          <w:rFonts w:ascii="Verdana" w:eastAsia="Times New Roman" w:hAnsi="Verdana" w:cs="Calibri"/>
          <w:sz w:val="20"/>
          <w:szCs w:val="20"/>
        </w:rPr>
        <w:t xml:space="preserve">c) Certificado de registo criminal, para efeitos de celebração de contratos públicos, de todos os titulares dos órgãos sociais da administração, Direção ou gerência que se encontrem em efetividade de funções, destinado a comprovar que não se encontram em nenhuma das situações previstas nas alíneas b) e i) do artigo 55.º do CCP, não bastando a apresentação de certidões em número equivalente ao das pessoas com poderes para obrigar a sociedade; </w:t>
      </w:r>
    </w:p>
    <w:p w:rsidR="0041460B" w:rsidRPr="00CC5B67" w:rsidRDefault="00C81B84" w:rsidP="00CC5B67">
      <w:pPr>
        <w:autoSpaceDE w:val="0"/>
        <w:autoSpaceDN w:val="0"/>
        <w:adjustRightInd w:val="0"/>
        <w:spacing w:after="0"/>
        <w:jc w:val="both"/>
        <w:rPr>
          <w:rFonts w:ascii="Verdana" w:eastAsia="Times New Roman" w:hAnsi="Verdana" w:cs="Calibri"/>
          <w:sz w:val="20"/>
          <w:szCs w:val="20"/>
        </w:rPr>
      </w:pPr>
      <w:r>
        <w:rPr>
          <w:rFonts w:ascii="Verdana" w:eastAsia="Times New Roman" w:hAnsi="Verdana" w:cs="Calibri"/>
          <w:sz w:val="20"/>
          <w:szCs w:val="20"/>
        </w:rPr>
        <w:t>d</w:t>
      </w:r>
      <w:r w:rsidR="0041460B" w:rsidRPr="00CC5B67">
        <w:rPr>
          <w:rFonts w:ascii="Verdana" w:eastAsia="Times New Roman" w:hAnsi="Verdana" w:cs="Calibri"/>
          <w:sz w:val="20"/>
          <w:szCs w:val="20"/>
        </w:rPr>
        <w:t>) Certidão do registo comercial, com todas as inscrições em vigor, para identificação dos titulares dos órgãos sociais de administração, Direção ou gerência que se encontrem</w:t>
      </w:r>
    </w:p>
    <w:p w:rsidR="0041460B" w:rsidRPr="00CC5B67" w:rsidRDefault="0041460B" w:rsidP="00CC5B67">
      <w:pPr>
        <w:autoSpaceDE w:val="0"/>
        <w:autoSpaceDN w:val="0"/>
        <w:adjustRightInd w:val="0"/>
        <w:spacing w:after="0"/>
        <w:jc w:val="both"/>
        <w:rPr>
          <w:rFonts w:ascii="Verdana" w:eastAsia="Times New Roman" w:hAnsi="Verdana" w:cs="Calibri"/>
          <w:sz w:val="20"/>
          <w:szCs w:val="20"/>
        </w:rPr>
      </w:pPr>
      <w:proofErr w:type="gramStart"/>
      <w:r w:rsidRPr="00CC5B67">
        <w:rPr>
          <w:rFonts w:ascii="Verdana" w:eastAsia="Times New Roman" w:hAnsi="Verdana" w:cs="Calibri"/>
          <w:sz w:val="20"/>
          <w:szCs w:val="20"/>
        </w:rPr>
        <w:t>em</w:t>
      </w:r>
      <w:proofErr w:type="gramEnd"/>
      <w:r w:rsidRPr="00CC5B67">
        <w:rPr>
          <w:rFonts w:ascii="Verdana" w:eastAsia="Times New Roman" w:hAnsi="Verdana" w:cs="Calibri"/>
          <w:sz w:val="20"/>
          <w:szCs w:val="20"/>
        </w:rPr>
        <w:t xml:space="preserve"> efetividade de funções;  </w:t>
      </w:r>
    </w:p>
    <w:p w:rsidR="00812A8C" w:rsidRPr="00CC5B67" w:rsidRDefault="00C81B84" w:rsidP="0041460B">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e</w:t>
      </w:r>
      <w:r w:rsidR="0041460B" w:rsidRPr="00CC5B67">
        <w:rPr>
          <w:rFonts w:ascii="Verdana" w:hAnsi="Verdana" w:cs="Verdana"/>
          <w:color w:val="000000"/>
          <w:sz w:val="20"/>
          <w:szCs w:val="20"/>
        </w:rPr>
        <w:t>)</w:t>
      </w:r>
      <w:r w:rsidR="0041460B" w:rsidRPr="00CC5B67">
        <w:rPr>
          <w:rFonts w:ascii="Verdana" w:hAnsi="Verdana" w:cs="Arial"/>
          <w:color w:val="000000"/>
          <w:sz w:val="20"/>
          <w:szCs w:val="20"/>
        </w:rPr>
        <w:t xml:space="preserve"> </w:t>
      </w:r>
      <w:r w:rsidR="0041460B" w:rsidRPr="00CC5B67">
        <w:rPr>
          <w:rFonts w:ascii="Verdana" w:hAnsi="Verdana" w:cs="Verdana"/>
          <w:color w:val="548DD4" w:themeColor="text2" w:themeTint="99"/>
          <w:sz w:val="20"/>
          <w:szCs w:val="20"/>
        </w:rPr>
        <w:t>[indicar outros documentos nos termos do n.º 1 do artigo 126.º do CCP]</w:t>
      </w:r>
      <w:r w:rsidR="0041460B" w:rsidRPr="00CC5B67">
        <w:rPr>
          <w:rFonts w:ascii="Verdana" w:hAnsi="Verdana" w:cs="Verdana"/>
          <w:color w:val="000000"/>
          <w:sz w:val="20"/>
          <w:szCs w:val="20"/>
        </w:rPr>
        <w:t>.</w:t>
      </w:r>
    </w:p>
    <w:p w:rsidR="0041460B" w:rsidRPr="00CC5B67" w:rsidRDefault="0041460B" w:rsidP="0041460B">
      <w:pPr>
        <w:autoSpaceDE w:val="0"/>
        <w:autoSpaceDN w:val="0"/>
        <w:adjustRightInd w:val="0"/>
        <w:spacing w:after="0" w:line="240" w:lineRule="auto"/>
        <w:jc w:val="both"/>
        <w:rPr>
          <w:rFonts w:ascii="Verdana" w:hAnsi="Verdana" w:cs="Times New Roman"/>
          <w:sz w:val="20"/>
          <w:szCs w:val="20"/>
        </w:rPr>
      </w:pPr>
      <w:r w:rsidRPr="00CC5B67">
        <w:rPr>
          <w:rFonts w:ascii="Verdana" w:hAnsi="Verdana" w:cs="Verdana"/>
          <w:color w:val="000000"/>
          <w:sz w:val="20"/>
          <w:szCs w:val="20"/>
        </w:rPr>
        <w:t xml:space="preserve"> </w:t>
      </w:r>
    </w:p>
    <w:p w:rsidR="0041460B" w:rsidRPr="00CC5B67" w:rsidRDefault="0041460B" w:rsidP="0041460B">
      <w:pPr>
        <w:autoSpaceDE w:val="0"/>
        <w:autoSpaceDN w:val="0"/>
        <w:adjustRightInd w:val="0"/>
        <w:spacing w:after="0" w:line="240" w:lineRule="auto"/>
        <w:jc w:val="both"/>
        <w:rPr>
          <w:rFonts w:ascii="Verdana" w:hAnsi="Verdana" w:cs="Verdana"/>
          <w:color w:val="000000"/>
          <w:sz w:val="20"/>
          <w:szCs w:val="20"/>
        </w:rPr>
      </w:pPr>
      <w:r w:rsidRPr="00CC5B67">
        <w:rPr>
          <w:rFonts w:ascii="Verdana" w:hAnsi="Verdana" w:cs="Verdana"/>
          <w:color w:val="000000"/>
          <w:sz w:val="20"/>
          <w:szCs w:val="20"/>
        </w:rPr>
        <w:t xml:space="preserve">2. Caso sejam detetadas irregularidades nos documentos de habilitação entregues pelo adjudicatário nos termos do número anterior, será concedido um prazo adicional de </w:t>
      </w:r>
      <w:r w:rsidR="00812A8C" w:rsidRPr="00CC5B67">
        <w:rPr>
          <w:rFonts w:ascii="Verdana" w:hAnsi="Verdana" w:cs="Verdana"/>
          <w:color w:val="000000"/>
          <w:sz w:val="20"/>
          <w:szCs w:val="20"/>
        </w:rPr>
        <w:t xml:space="preserve">__ </w:t>
      </w:r>
      <w:r w:rsidR="00812A8C" w:rsidRPr="00CC5B67">
        <w:rPr>
          <w:rFonts w:ascii="Verdana" w:hAnsi="Verdana" w:cs="Verdana"/>
          <w:color w:val="548DD4" w:themeColor="text2" w:themeTint="99"/>
          <w:sz w:val="20"/>
          <w:szCs w:val="20"/>
        </w:rPr>
        <w:t>[Dias]</w:t>
      </w:r>
      <w:r w:rsidRPr="00CC5B67">
        <w:rPr>
          <w:rFonts w:ascii="Verdana" w:hAnsi="Verdana" w:cs="Verdana"/>
          <w:color w:val="000000"/>
          <w:sz w:val="20"/>
          <w:szCs w:val="20"/>
        </w:rPr>
        <w:t xml:space="preserve"> dias úteis destinado ao seu suprimento, conforme o disposto na alínea g) do n.º 1 do artigo 132.º do CCP.</w:t>
      </w:r>
    </w:p>
    <w:p w:rsidR="0041460B" w:rsidRDefault="0041460B" w:rsidP="0041460B">
      <w:pPr>
        <w:autoSpaceDE w:val="0"/>
        <w:autoSpaceDN w:val="0"/>
        <w:adjustRightInd w:val="0"/>
        <w:spacing w:after="0" w:line="240" w:lineRule="auto"/>
        <w:jc w:val="both"/>
        <w:rPr>
          <w:rFonts w:ascii="Verdana" w:hAnsi="Verdana" w:cs="Verdana"/>
          <w:color w:val="000000"/>
          <w:sz w:val="20"/>
          <w:szCs w:val="20"/>
        </w:rPr>
      </w:pPr>
    </w:p>
    <w:p w:rsidR="00812A8C" w:rsidRDefault="00812A8C" w:rsidP="0041460B">
      <w:pPr>
        <w:autoSpaceDE w:val="0"/>
        <w:autoSpaceDN w:val="0"/>
        <w:adjustRightInd w:val="0"/>
        <w:spacing w:after="0" w:line="240" w:lineRule="auto"/>
        <w:jc w:val="both"/>
        <w:rPr>
          <w:rFonts w:ascii="Verdana" w:hAnsi="Verdana" w:cs="Verdana"/>
          <w:color w:val="000000"/>
          <w:sz w:val="20"/>
          <w:szCs w:val="20"/>
        </w:rPr>
      </w:pPr>
    </w:p>
    <w:p w:rsidR="0041460B" w:rsidRDefault="0041460B" w:rsidP="0041460B">
      <w:pPr>
        <w:autoSpaceDE w:val="0"/>
        <w:autoSpaceDN w:val="0"/>
        <w:adjustRightInd w:val="0"/>
        <w:spacing w:after="0" w:line="240" w:lineRule="auto"/>
        <w:rPr>
          <w:rFonts w:ascii="Times New Roman" w:hAnsi="Times New Roman" w:cs="Times New Roman"/>
          <w:sz w:val="24"/>
          <w:szCs w:val="24"/>
        </w:rPr>
      </w:pPr>
      <w:r>
        <w:rPr>
          <w:rFonts w:ascii="Verdana" w:hAnsi="Verdana" w:cs="Verdana"/>
          <w:b/>
          <w:bCs/>
          <w:color w:val="000000"/>
          <w:sz w:val="20"/>
          <w:szCs w:val="20"/>
        </w:rPr>
        <w:t xml:space="preserve">X – OUTORGA DO CONTRATO </w:t>
      </w:r>
    </w:p>
    <w:p w:rsidR="00812A8C" w:rsidRDefault="00812A8C" w:rsidP="0041460B">
      <w:pPr>
        <w:autoSpaceDE w:val="0"/>
        <w:autoSpaceDN w:val="0"/>
        <w:adjustRightInd w:val="0"/>
        <w:spacing w:after="0" w:line="240" w:lineRule="auto"/>
        <w:jc w:val="both"/>
        <w:rPr>
          <w:rFonts w:ascii="Verdana" w:hAnsi="Verdana" w:cs="Verdana"/>
          <w:color w:val="000000"/>
          <w:sz w:val="20"/>
          <w:szCs w:val="20"/>
        </w:rPr>
      </w:pPr>
    </w:p>
    <w:p w:rsidR="00837723" w:rsidRDefault="0041460B" w:rsidP="0041460B">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O contrato resultante do presente procedimento </w:t>
      </w:r>
      <w:r w:rsidR="00837723">
        <w:rPr>
          <w:rFonts w:ascii="Verdana" w:hAnsi="Verdana" w:cs="Verdana"/>
          <w:color w:val="000000"/>
          <w:sz w:val="20"/>
          <w:szCs w:val="20"/>
        </w:rPr>
        <w:t>está dispensado de redução a escrito nos termos da</w:t>
      </w:r>
      <w:r w:rsidR="00837723" w:rsidRPr="00837723">
        <w:rPr>
          <w:rFonts w:ascii="Verdana" w:hAnsi="Verdana" w:cs="Verdana"/>
          <w:color w:val="000000"/>
          <w:sz w:val="20"/>
          <w:szCs w:val="20"/>
        </w:rPr>
        <w:t xml:space="preserve"> alínea b) do número 1 do artigo 95º do Código dos Contratos Públicos</w:t>
      </w:r>
    </w:p>
    <w:p w:rsidR="00837723" w:rsidRDefault="00837723" w:rsidP="0041460B">
      <w:pPr>
        <w:autoSpaceDE w:val="0"/>
        <w:autoSpaceDN w:val="0"/>
        <w:adjustRightInd w:val="0"/>
        <w:spacing w:after="0" w:line="240" w:lineRule="auto"/>
        <w:jc w:val="both"/>
        <w:rPr>
          <w:rFonts w:ascii="Verdana" w:hAnsi="Verdana" w:cs="Verdana"/>
          <w:color w:val="000000"/>
          <w:sz w:val="20"/>
          <w:szCs w:val="20"/>
        </w:rPr>
      </w:pPr>
    </w:p>
    <w:p w:rsidR="00837723" w:rsidRPr="00837723" w:rsidRDefault="00837723" w:rsidP="0041460B">
      <w:pPr>
        <w:autoSpaceDE w:val="0"/>
        <w:autoSpaceDN w:val="0"/>
        <w:adjustRightInd w:val="0"/>
        <w:spacing w:after="0" w:line="240" w:lineRule="auto"/>
        <w:jc w:val="both"/>
        <w:rPr>
          <w:rFonts w:ascii="Verdana" w:hAnsi="Verdana" w:cs="Verdana"/>
          <w:color w:val="548DD4" w:themeColor="text2" w:themeTint="99"/>
          <w:sz w:val="20"/>
          <w:szCs w:val="20"/>
        </w:rPr>
      </w:pPr>
      <w:r w:rsidRPr="00837723">
        <w:rPr>
          <w:rFonts w:ascii="Verdana" w:hAnsi="Verdana" w:cs="Verdana"/>
          <w:color w:val="548DD4" w:themeColor="text2" w:themeTint="99"/>
          <w:sz w:val="20"/>
          <w:szCs w:val="20"/>
        </w:rPr>
        <w:t>Ou</w:t>
      </w:r>
    </w:p>
    <w:p w:rsidR="00837723" w:rsidRDefault="00837723" w:rsidP="0041460B">
      <w:pPr>
        <w:autoSpaceDE w:val="0"/>
        <w:autoSpaceDN w:val="0"/>
        <w:adjustRightInd w:val="0"/>
        <w:spacing w:after="0" w:line="240" w:lineRule="auto"/>
        <w:jc w:val="both"/>
        <w:rPr>
          <w:rFonts w:ascii="Verdana" w:hAnsi="Verdana" w:cs="Verdana"/>
          <w:color w:val="000000"/>
          <w:sz w:val="20"/>
          <w:szCs w:val="20"/>
        </w:rPr>
      </w:pPr>
    </w:p>
    <w:p w:rsidR="0041460B" w:rsidRPr="00837723" w:rsidRDefault="00837723" w:rsidP="0041460B">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Se</w:t>
      </w:r>
      <w:r w:rsidR="0041460B">
        <w:rPr>
          <w:rFonts w:ascii="Verdana" w:hAnsi="Verdana" w:cs="Verdana"/>
          <w:color w:val="000000"/>
          <w:sz w:val="20"/>
          <w:szCs w:val="20"/>
        </w:rPr>
        <w:t xml:space="preserve">rá reduzido a escrito em data conveniente para as </w:t>
      </w:r>
      <w:r w:rsidR="00812A8C">
        <w:rPr>
          <w:rFonts w:ascii="Verdana" w:hAnsi="Verdana" w:cs="Verdana"/>
          <w:color w:val="000000"/>
          <w:sz w:val="20"/>
          <w:szCs w:val="20"/>
        </w:rPr>
        <w:t>duas partes no prazo máximo de __</w:t>
      </w:r>
      <w:r w:rsidR="0041460B">
        <w:rPr>
          <w:rFonts w:ascii="Verdana" w:hAnsi="Verdana" w:cs="Verdana"/>
          <w:color w:val="000000"/>
          <w:sz w:val="20"/>
          <w:szCs w:val="20"/>
        </w:rPr>
        <w:t xml:space="preserve"> </w:t>
      </w:r>
      <w:r w:rsidR="0041460B" w:rsidRPr="00812A8C">
        <w:rPr>
          <w:rFonts w:ascii="Verdana" w:hAnsi="Verdana" w:cs="Verdana"/>
          <w:color w:val="548DD4" w:themeColor="text2" w:themeTint="99"/>
          <w:sz w:val="20"/>
          <w:szCs w:val="20"/>
        </w:rPr>
        <w:t>[indicar o prazo]</w:t>
      </w:r>
      <w:r w:rsidR="0041460B">
        <w:rPr>
          <w:rFonts w:ascii="Verdana" w:hAnsi="Verdana" w:cs="Verdana"/>
          <w:color w:val="000000"/>
          <w:sz w:val="20"/>
          <w:szCs w:val="20"/>
        </w:rPr>
        <w:t xml:space="preserve"> dias após a aceitação da minuta pelo adjudicatário. </w:t>
      </w:r>
    </w:p>
    <w:p w:rsidR="0041460B" w:rsidRDefault="0041460B" w:rsidP="0041460B">
      <w:pPr>
        <w:autoSpaceDE w:val="0"/>
        <w:autoSpaceDN w:val="0"/>
        <w:adjustRightInd w:val="0"/>
        <w:spacing w:after="0" w:line="240" w:lineRule="auto"/>
        <w:jc w:val="both"/>
        <w:rPr>
          <w:rFonts w:ascii="Verdana" w:hAnsi="Verdana" w:cs="Verdana"/>
          <w:color w:val="000000"/>
          <w:sz w:val="20"/>
          <w:szCs w:val="20"/>
        </w:rPr>
      </w:pPr>
    </w:p>
    <w:p w:rsidR="0041460B" w:rsidRDefault="0041460B" w:rsidP="0041460B">
      <w:pPr>
        <w:autoSpaceDE w:val="0"/>
        <w:autoSpaceDN w:val="0"/>
        <w:adjustRightInd w:val="0"/>
        <w:spacing w:after="0" w:line="240" w:lineRule="auto"/>
        <w:jc w:val="both"/>
        <w:rPr>
          <w:rFonts w:ascii="Verdana" w:hAnsi="Verdana" w:cs="Verdana"/>
          <w:b/>
          <w:bCs/>
          <w:color w:val="000000"/>
          <w:sz w:val="20"/>
          <w:szCs w:val="20"/>
        </w:rPr>
      </w:pPr>
      <w:r>
        <w:rPr>
          <w:rFonts w:ascii="Verdana" w:hAnsi="Verdana" w:cs="Verdana"/>
          <w:b/>
          <w:bCs/>
          <w:color w:val="000000"/>
          <w:sz w:val="20"/>
          <w:szCs w:val="20"/>
        </w:rPr>
        <w:t>XI – PEDIDOS DE ESCLARECIMENTOS</w:t>
      </w:r>
    </w:p>
    <w:p w:rsidR="0041460B" w:rsidRDefault="0041460B" w:rsidP="0041460B">
      <w:pPr>
        <w:autoSpaceDE w:val="0"/>
        <w:autoSpaceDN w:val="0"/>
        <w:adjustRightInd w:val="0"/>
        <w:spacing w:after="0" w:line="240" w:lineRule="auto"/>
        <w:jc w:val="both"/>
        <w:rPr>
          <w:rFonts w:ascii="Verdana" w:hAnsi="Verdana" w:cs="Verdana"/>
          <w:b/>
          <w:bCs/>
          <w:color w:val="000000"/>
          <w:sz w:val="20"/>
          <w:szCs w:val="20"/>
        </w:rPr>
      </w:pPr>
    </w:p>
    <w:p w:rsidR="0041460B" w:rsidRDefault="0041460B" w:rsidP="0041460B">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 xml:space="preserve">1. Os pedidos esclarecimentos necessários à boa compreensão e interpretação do presente convite, caderno de encargos e respetivos anexos devem ser colocados na plataforma eletrónica com endereço </w:t>
      </w:r>
      <w:r w:rsidR="00812A8C">
        <w:rPr>
          <w:rFonts w:ascii="Verdana" w:hAnsi="Verdana" w:cs="Verdana"/>
          <w:color w:val="000000"/>
          <w:sz w:val="20"/>
          <w:szCs w:val="20"/>
        </w:rPr>
        <w:t xml:space="preserve">_______________ </w:t>
      </w:r>
      <w:r w:rsidRPr="00812A8C">
        <w:rPr>
          <w:rFonts w:ascii="Verdana" w:hAnsi="Verdana" w:cs="Verdana"/>
          <w:color w:val="548DD4" w:themeColor="text2" w:themeTint="99"/>
          <w:sz w:val="20"/>
          <w:szCs w:val="20"/>
        </w:rPr>
        <w:t>[endereço eletrónico da plataforma]</w:t>
      </w:r>
      <w:r>
        <w:rPr>
          <w:rFonts w:ascii="Verdana" w:hAnsi="Verdana" w:cs="Verdana"/>
          <w:color w:val="000000"/>
          <w:sz w:val="20"/>
          <w:szCs w:val="20"/>
        </w:rPr>
        <w:t xml:space="preserve"> até ao dia </w:t>
      </w:r>
      <w:r w:rsidR="00812A8C">
        <w:rPr>
          <w:rFonts w:ascii="Verdana" w:hAnsi="Verdana" w:cs="Verdana"/>
          <w:color w:val="000000"/>
          <w:sz w:val="20"/>
          <w:szCs w:val="20"/>
        </w:rPr>
        <w:t xml:space="preserve">___ </w:t>
      </w:r>
      <w:r w:rsidR="00812A8C" w:rsidRPr="00812A8C">
        <w:rPr>
          <w:rFonts w:ascii="Verdana" w:hAnsi="Verdana" w:cs="Verdana"/>
          <w:color w:val="548DD4" w:themeColor="text2" w:themeTint="99"/>
          <w:sz w:val="20"/>
          <w:szCs w:val="20"/>
        </w:rPr>
        <w:t>[Dia]</w:t>
      </w:r>
      <w:r w:rsidRPr="00812A8C">
        <w:rPr>
          <w:rFonts w:ascii="Verdana" w:hAnsi="Verdana" w:cs="Verdana"/>
          <w:color w:val="548DD4" w:themeColor="text2" w:themeTint="99"/>
          <w:sz w:val="20"/>
          <w:szCs w:val="20"/>
        </w:rPr>
        <w:t xml:space="preserve"> </w:t>
      </w:r>
      <w:r>
        <w:rPr>
          <w:rFonts w:ascii="Verdana" w:hAnsi="Verdana" w:cs="Verdana"/>
          <w:color w:val="000000"/>
          <w:sz w:val="20"/>
          <w:szCs w:val="20"/>
        </w:rPr>
        <w:t xml:space="preserve">de </w:t>
      </w:r>
      <w:r w:rsidR="00812A8C">
        <w:rPr>
          <w:rFonts w:ascii="Verdana" w:hAnsi="Verdana" w:cs="Verdana"/>
          <w:color w:val="000000"/>
          <w:sz w:val="20"/>
          <w:szCs w:val="20"/>
        </w:rPr>
        <w:t xml:space="preserve">_____ </w:t>
      </w:r>
      <w:r w:rsidR="00812A8C" w:rsidRPr="00812A8C">
        <w:rPr>
          <w:rFonts w:ascii="Verdana" w:hAnsi="Verdana" w:cs="Verdana"/>
          <w:color w:val="548DD4" w:themeColor="text2" w:themeTint="99"/>
          <w:sz w:val="20"/>
          <w:szCs w:val="20"/>
        </w:rPr>
        <w:t>[Mês]</w:t>
      </w:r>
      <w:r w:rsidR="00812A8C">
        <w:rPr>
          <w:rFonts w:ascii="Verdana" w:hAnsi="Verdana" w:cs="Verdana"/>
          <w:color w:val="000000"/>
          <w:sz w:val="20"/>
          <w:szCs w:val="20"/>
        </w:rPr>
        <w:t xml:space="preserve"> </w:t>
      </w:r>
      <w:proofErr w:type="gramStart"/>
      <w:r>
        <w:rPr>
          <w:rFonts w:ascii="Verdana" w:hAnsi="Verdana" w:cs="Verdana"/>
          <w:color w:val="000000"/>
          <w:sz w:val="20"/>
          <w:szCs w:val="20"/>
        </w:rPr>
        <w:t>de</w:t>
      </w:r>
      <w:proofErr w:type="gramEnd"/>
      <w:r>
        <w:rPr>
          <w:rFonts w:ascii="Verdana" w:hAnsi="Verdana" w:cs="Verdana"/>
          <w:color w:val="000000"/>
          <w:sz w:val="20"/>
          <w:szCs w:val="20"/>
        </w:rPr>
        <w:t xml:space="preserve"> </w:t>
      </w:r>
      <w:r w:rsidR="00812A8C">
        <w:rPr>
          <w:rFonts w:ascii="Verdana" w:hAnsi="Verdana" w:cs="Verdana"/>
          <w:color w:val="000000"/>
          <w:sz w:val="20"/>
          <w:szCs w:val="20"/>
        </w:rPr>
        <w:t xml:space="preserve">_______ </w:t>
      </w:r>
      <w:r w:rsidR="00812A8C" w:rsidRPr="00812A8C">
        <w:rPr>
          <w:rFonts w:ascii="Verdana" w:hAnsi="Verdana" w:cs="Verdana"/>
          <w:color w:val="548DD4" w:themeColor="text2" w:themeTint="99"/>
          <w:sz w:val="20"/>
          <w:szCs w:val="20"/>
        </w:rPr>
        <w:t>[</w:t>
      </w:r>
      <w:r w:rsidRPr="00812A8C">
        <w:rPr>
          <w:rFonts w:ascii="Verdana" w:hAnsi="Verdana" w:cs="Verdana"/>
          <w:color w:val="548DD4" w:themeColor="text2" w:themeTint="99"/>
          <w:sz w:val="20"/>
          <w:szCs w:val="20"/>
        </w:rPr>
        <w:t>A</w:t>
      </w:r>
      <w:r w:rsidR="00812A8C" w:rsidRPr="00812A8C">
        <w:rPr>
          <w:rFonts w:ascii="Verdana" w:hAnsi="Verdana" w:cs="Verdana"/>
          <w:color w:val="548DD4" w:themeColor="text2" w:themeTint="99"/>
          <w:sz w:val="20"/>
          <w:szCs w:val="20"/>
        </w:rPr>
        <w:t>no]</w:t>
      </w:r>
      <w:r w:rsidRPr="00812A8C">
        <w:rPr>
          <w:rFonts w:ascii="Verdana" w:hAnsi="Verdana" w:cs="Verdana"/>
          <w:color w:val="548DD4" w:themeColor="text2" w:themeTint="99"/>
          <w:sz w:val="20"/>
          <w:szCs w:val="20"/>
        </w:rPr>
        <w:t xml:space="preserve"> [prazo corresponde a 1/3 do prazo para apresentação das propostas]</w:t>
      </w:r>
      <w:r>
        <w:rPr>
          <w:rFonts w:ascii="Verdana" w:hAnsi="Verdana" w:cs="Verdana"/>
          <w:color w:val="000000"/>
          <w:sz w:val="20"/>
          <w:szCs w:val="20"/>
        </w:rPr>
        <w:t xml:space="preserve">.  </w:t>
      </w:r>
    </w:p>
    <w:p w:rsidR="0041460B" w:rsidRDefault="0041460B" w:rsidP="0041460B">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 xml:space="preserve">2. Os esclarecimentos serão prestados pelo órgão competente para a decisão de contratar </w:t>
      </w:r>
      <w:r w:rsidRPr="00812A8C">
        <w:rPr>
          <w:rFonts w:ascii="Verdana" w:hAnsi="Verdana" w:cs="Verdana"/>
          <w:color w:val="548DD4" w:themeColor="text2" w:themeTint="99"/>
          <w:sz w:val="20"/>
          <w:szCs w:val="20"/>
        </w:rPr>
        <w:t>[ou pelo júri]</w:t>
      </w:r>
      <w:r>
        <w:rPr>
          <w:rFonts w:ascii="Verdana" w:hAnsi="Verdana" w:cs="Verdana"/>
          <w:color w:val="000000"/>
          <w:sz w:val="20"/>
          <w:szCs w:val="20"/>
        </w:rPr>
        <w:t xml:space="preserve">, através da plataforma eletrónica referida no número anterior, até ao dia </w:t>
      </w:r>
      <w:r w:rsidR="00812A8C">
        <w:rPr>
          <w:rFonts w:ascii="Verdana" w:hAnsi="Verdana" w:cs="Verdana"/>
          <w:color w:val="000000"/>
          <w:sz w:val="20"/>
          <w:szCs w:val="20"/>
        </w:rPr>
        <w:t xml:space="preserve">___ </w:t>
      </w:r>
      <w:r w:rsidR="00812A8C" w:rsidRPr="00812A8C">
        <w:rPr>
          <w:rFonts w:ascii="Verdana" w:hAnsi="Verdana" w:cs="Verdana"/>
          <w:color w:val="548DD4" w:themeColor="text2" w:themeTint="99"/>
          <w:sz w:val="20"/>
          <w:szCs w:val="20"/>
        </w:rPr>
        <w:t xml:space="preserve">[Dia] </w:t>
      </w:r>
      <w:r w:rsidR="00812A8C">
        <w:rPr>
          <w:rFonts w:ascii="Verdana" w:hAnsi="Verdana" w:cs="Verdana"/>
          <w:color w:val="000000"/>
          <w:sz w:val="20"/>
          <w:szCs w:val="20"/>
        </w:rPr>
        <w:t xml:space="preserve">de _____ </w:t>
      </w:r>
      <w:r w:rsidR="00812A8C" w:rsidRPr="00812A8C">
        <w:rPr>
          <w:rFonts w:ascii="Verdana" w:hAnsi="Verdana" w:cs="Verdana"/>
          <w:color w:val="548DD4" w:themeColor="text2" w:themeTint="99"/>
          <w:sz w:val="20"/>
          <w:szCs w:val="20"/>
        </w:rPr>
        <w:t>[Mês]</w:t>
      </w:r>
      <w:r w:rsidR="00812A8C">
        <w:rPr>
          <w:rFonts w:ascii="Verdana" w:hAnsi="Verdana" w:cs="Verdana"/>
          <w:color w:val="000000"/>
          <w:sz w:val="20"/>
          <w:szCs w:val="20"/>
        </w:rPr>
        <w:t xml:space="preserve"> de _______ </w:t>
      </w:r>
      <w:r w:rsidR="00812A8C" w:rsidRPr="00812A8C">
        <w:rPr>
          <w:rFonts w:ascii="Verdana" w:hAnsi="Verdana" w:cs="Verdana"/>
          <w:color w:val="548DD4" w:themeColor="text2" w:themeTint="99"/>
          <w:sz w:val="20"/>
          <w:szCs w:val="20"/>
        </w:rPr>
        <w:t xml:space="preserve">[Ano] </w:t>
      </w:r>
      <w:r w:rsidRPr="00812A8C">
        <w:rPr>
          <w:rFonts w:ascii="Verdana" w:hAnsi="Verdana" w:cs="Verdana"/>
          <w:color w:val="548DD4" w:themeColor="text2" w:themeTint="99"/>
          <w:sz w:val="20"/>
          <w:szCs w:val="20"/>
        </w:rPr>
        <w:t>[prazo corresponde ao 2/3 do prazo para apresentação das propostas]</w:t>
      </w:r>
      <w:r>
        <w:rPr>
          <w:rFonts w:ascii="Verdana" w:hAnsi="Verdana" w:cs="Verdana"/>
          <w:color w:val="000000"/>
          <w:sz w:val="20"/>
          <w:szCs w:val="20"/>
        </w:rPr>
        <w:t xml:space="preserve"> sendo todos os convidados imediatamente notificados desse fato. </w:t>
      </w:r>
    </w:p>
    <w:p w:rsidR="0041460B" w:rsidRPr="0041460B" w:rsidRDefault="0041460B" w:rsidP="0041460B">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  </w:t>
      </w:r>
    </w:p>
    <w:sectPr w:rsidR="0041460B" w:rsidRPr="0041460B">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B3842"/>
    <w:multiLevelType w:val="hybridMultilevel"/>
    <w:tmpl w:val="D9BE0A84"/>
    <w:lvl w:ilvl="0" w:tplc="6A6C3F40">
      <w:start w:val="1"/>
      <w:numFmt w:val="lowerLetter"/>
      <w:lvlText w:val="%1)"/>
      <w:lvlJc w:val="right"/>
      <w:pPr>
        <w:ind w:left="720" w:hanging="360"/>
      </w:pPr>
      <w:rPr>
        <w:rFonts w:ascii="Calibri" w:eastAsia="Times New Roman" w:hAnsi="Calibri" w:cs="Calibri" w:hint="default"/>
        <w:b/>
      </w:rPr>
    </w:lvl>
    <w:lvl w:ilvl="1" w:tplc="C7CEC192">
      <w:start w:val="1"/>
      <w:numFmt w:val="decimal"/>
      <w:lvlText w:val="%2."/>
      <w:lvlJc w:val="left"/>
      <w:pPr>
        <w:ind w:left="360" w:hanging="360"/>
      </w:pPr>
      <w:rPr>
        <w:rFonts w:hint="default"/>
        <w:b/>
      </w:r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15C256A6"/>
    <w:multiLevelType w:val="hybridMultilevel"/>
    <w:tmpl w:val="ACD4C952"/>
    <w:lvl w:ilvl="0" w:tplc="E496DBDA">
      <w:start w:val="1"/>
      <w:numFmt w:val="decimal"/>
      <w:lvlText w:val="%1."/>
      <w:lvlJc w:val="left"/>
      <w:pPr>
        <w:ind w:left="720" w:hanging="360"/>
      </w:pPr>
      <w:rPr>
        <w:rFonts w:ascii="Calibri" w:eastAsia="Times New Roman" w:hAnsi="Calibri" w:cs="Calibri"/>
        <w:b/>
      </w:rPr>
    </w:lvl>
    <w:lvl w:ilvl="1" w:tplc="75B04BBC">
      <w:start w:val="1"/>
      <w:numFmt w:val="decimal"/>
      <w:lvlText w:val="%2."/>
      <w:lvlJc w:val="left"/>
      <w:pPr>
        <w:ind w:left="1440" w:hanging="360"/>
      </w:pPr>
      <w:rPr>
        <w:rFonts w:cs="Times New Roman"/>
        <w:b/>
      </w:rPr>
    </w:lvl>
    <w:lvl w:ilvl="2" w:tplc="D534D5B4">
      <w:start w:val="1"/>
      <w:numFmt w:val="lowerLetter"/>
      <w:lvlText w:val="%3)"/>
      <w:lvlJc w:val="left"/>
      <w:pPr>
        <w:ind w:left="2340" w:hanging="360"/>
      </w:pPr>
      <w:rPr>
        <w:rFonts w:hint="default"/>
        <w:b/>
      </w:rPr>
    </w:lvl>
    <w:lvl w:ilvl="3" w:tplc="0816001B">
      <w:start w:val="1"/>
      <w:numFmt w:val="lowerRoman"/>
      <w:lvlText w:val="%4."/>
      <w:lvlJc w:val="righ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1F3851C2"/>
    <w:multiLevelType w:val="hybridMultilevel"/>
    <w:tmpl w:val="75EE9AC6"/>
    <w:lvl w:ilvl="0" w:tplc="4538C684">
      <w:start w:val="1"/>
      <w:numFmt w:val="decimal"/>
      <w:lvlText w:val="%1."/>
      <w:lvlJc w:val="left"/>
      <w:pPr>
        <w:ind w:left="720" w:hanging="360"/>
      </w:pPr>
      <w:rPr>
        <w:rFonts w:cs="Times New Roman" w:hint="default"/>
        <w:b/>
        <w:color w:val="auto"/>
      </w:rPr>
    </w:lvl>
    <w:lvl w:ilvl="1" w:tplc="08160019">
      <w:start w:val="1"/>
      <w:numFmt w:val="lowerLetter"/>
      <w:lvlText w:val="%2."/>
      <w:lvlJc w:val="left"/>
      <w:pPr>
        <w:ind w:left="1440" w:hanging="360"/>
      </w:pPr>
      <w:rPr>
        <w:rFonts w:cs="Times New Roman"/>
      </w:rPr>
    </w:lvl>
    <w:lvl w:ilvl="2" w:tplc="0816001B">
      <w:start w:val="1"/>
      <w:numFmt w:val="lowerRoman"/>
      <w:lvlText w:val="%3."/>
      <w:lvlJc w:val="right"/>
      <w:pPr>
        <w:ind w:left="2160" w:hanging="180"/>
      </w:pPr>
      <w:rPr>
        <w:rFonts w:cs="Times New Roman"/>
      </w:rPr>
    </w:lvl>
    <w:lvl w:ilvl="3" w:tplc="0816000F" w:tentative="1">
      <w:start w:val="1"/>
      <w:numFmt w:val="decimal"/>
      <w:lvlText w:val="%4."/>
      <w:lvlJc w:val="left"/>
      <w:pPr>
        <w:ind w:left="2880" w:hanging="360"/>
      </w:pPr>
      <w:rPr>
        <w:rFonts w:cs="Times New Roman"/>
      </w:rPr>
    </w:lvl>
    <w:lvl w:ilvl="4" w:tplc="08160019" w:tentative="1">
      <w:start w:val="1"/>
      <w:numFmt w:val="lowerLetter"/>
      <w:lvlText w:val="%5."/>
      <w:lvlJc w:val="left"/>
      <w:pPr>
        <w:ind w:left="3600" w:hanging="360"/>
      </w:pPr>
      <w:rPr>
        <w:rFonts w:cs="Times New Roman"/>
      </w:rPr>
    </w:lvl>
    <w:lvl w:ilvl="5" w:tplc="0816001B" w:tentative="1">
      <w:start w:val="1"/>
      <w:numFmt w:val="lowerRoman"/>
      <w:lvlText w:val="%6."/>
      <w:lvlJc w:val="right"/>
      <w:pPr>
        <w:ind w:left="4320" w:hanging="180"/>
      </w:pPr>
      <w:rPr>
        <w:rFonts w:cs="Times New Roman"/>
      </w:rPr>
    </w:lvl>
    <w:lvl w:ilvl="6" w:tplc="0816000F" w:tentative="1">
      <w:start w:val="1"/>
      <w:numFmt w:val="decimal"/>
      <w:lvlText w:val="%7."/>
      <w:lvlJc w:val="left"/>
      <w:pPr>
        <w:ind w:left="5040" w:hanging="360"/>
      </w:pPr>
      <w:rPr>
        <w:rFonts w:cs="Times New Roman"/>
      </w:rPr>
    </w:lvl>
    <w:lvl w:ilvl="7" w:tplc="08160019" w:tentative="1">
      <w:start w:val="1"/>
      <w:numFmt w:val="lowerLetter"/>
      <w:lvlText w:val="%8."/>
      <w:lvlJc w:val="left"/>
      <w:pPr>
        <w:ind w:left="5760" w:hanging="360"/>
      </w:pPr>
      <w:rPr>
        <w:rFonts w:cs="Times New Roman"/>
      </w:rPr>
    </w:lvl>
    <w:lvl w:ilvl="8" w:tplc="0816001B" w:tentative="1">
      <w:start w:val="1"/>
      <w:numFmt w:val="lowerRoman"/>
      <w:lvlText w:val="%9."/>
      <w:lvlJc w:val="right"/>
      <w:pPr>
        <w:ind w:left="6480" w:hanging="180"/>
      </w:pPr>
      <w:rPr>
        <w:rFonts w:cs="Times New Roman"/>
      </w:rPr>
    </w:lvl>
  </w:abstractNum>
  <w:abstractNum w:abstractNumId="3" w15:restartNumberingAfterBreak="0">
    <w:nsid w:val="2B9072B4"/>
    <w:multiLevelType w:val="hybridMultilevel"/>
    <w:tmpl w:val="05B07684"/>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48B32CEC"/>
    <w:multiLevelType w:val="hybridMultilevel"/>
    <w:tmpl w:val="50C2B902"/>
    <w:lvl w:ilvl="0" w:tplc="AA6A27CE">
      <w:start w:val="1"/>
      <w:numFmt w:val="decimal"/>
      <w:lvlText w:val="%1."/>
      <w:lvlJc w:val="left"/>
      <w:pPr>
        <w:ind w:left="720" w:hanging="360"/>
      </w:pPr>
      <w:rPr>
        <w:rFonts w:cs="Times New Roman" w:hint="default"/>
        <w:b/>
      </w:rPr>
    </w:lvl>
    <w:lvl w:ilvl="1" w:tplc="08160019">
      <w:start w:val="1"/>
      <w:numFmt w:val="lowerLetter"/>
      <w:lvlText w:val="%2."/>
      <w:lvlJc w:val="left"/>
      <w:pPr>
        <w:ind w:left="1440" w:hanging="360"/>
      </w:pPr>
      <w:rPr>
        <w:rFonts w:cs="Times New Roman"/>
      </w:rPr>
    </w:lvl>
    <w:lvl w:ilvl="2" w:tplc="0816001B">
      <w:start w:val="1"/>
      <w:numFmt w:val="lowerRoman"/>
      <w:lvlText w:val="%3."/>
      <w:lvlJc w:val="right"/>
      <w:pPr>
        <w:ind w:left="2160" w:hanging="180"/>
      </w:pPr>
      <w:rPr>
        <w:rFonts w:cs="Times New Roman"/>
      </w:rPr>
    </w:lvl>
    <w:lvl w:ilvl="3" w:tplc="12EC4C20">
      <w:start w:val="1"/>
      <w:numFmt w:val="decimal"/>
      <w:lvlText w:val="%4."/>
      <w:lvlJc w:val="left"/>
      <w:pPr>
        <w:ind w:left="2880" w:hanging="360"/>
      </w:pPr>
      <w:rPr>
        <w:rFonts w:cs="Times New Roman"/>
        <w:b/>
      </w:rPr>
    </w:lvl>
    <w:lvl w:ilvl="4" w:tplc="08160019">
      <w:start w:val="1"/>
      <w:numFmt w:val="lowerLetter"/>
      <w:lvlText w:val="%5."/>
      <w:lvlJc w:val="left"/>
      <w:pPr>
        <w:ind w:left="3600" w:hanging="360"/>
      </w:pPr>
      <w:rPr>
        <w:rFonts w:cs="Times New Roman"/>
      </w:rPr>
    </w:lvl>
    <w:lvl w:ilvl="5" w:tplc="0816001B">
      <w:start w:val="1"/>
      <w:numFmt w:val="lowerRoman"/>
      <w:lvlText w:val="%6."/>
      <w:lvlJc w:val="right"/>
      <w:pPr>
        <w:ind w:left="4320" w:hanging="180"/>
      </w:pPr>
      <w:rPr>
        <w:rFonts w:cs="Times New Roman"/>
      </w:rPr>
    </w:lvl>
    <w:lvl w:ilvl="6" w:tplc="0816000F">
      <w:start w:val="1"/>
      <w:numFmt w:val="decimal"/>
      <w:lvlText w:val="%7."/>
      <w:lvlJc w:val="left"/>
      <w:pPr>
        <w:ind w:left="5040" w:hanging="360"/>
      </w:pPr>
      <w:rPr>
        <w:rFonts w:cs="Times New Roman"/>
      </w:rPr>
    </w:lvl>
    <w:lvl w:ilvl="7" w:tplc="08160019">
      <w:start w:val="1"/>
      <w:numFmt w:val="lowerLetter"/>
      <w:lvlText w:val="%8."/>
      <w:lvlJc w:val="left"/>
      <w:pPr>
        <w:ind w:left="5760" w:hanging="360"/>
      </w:pPr>
      <w:rPr>
        <w:rFonts w:cs="Times New Roman"/>
      </w:rPr>
    </w:lvl>
    <w:lvl w:ilvl="8" w:tplc="0816001B">
      <w:start w:val="1"/>
      <w:numFmt w:val="lowerRoman"/>
      <w:lvlText w:val="%9."/>
      <w:lvlJc w:val="right"/>
      <w:pPr>
        <w:ind w:left="6480" w:hanging="180"/>
      </w:pPr>
      <w:rPr>
        <w:rFonts w:cs="Times New Roman"/>
      </w:rPr>
    </w:lvl>
  </w:abstractNum>
  <w:abstractNum w:abstractNumId="5" w15:restartNumberingAfterBreak="0">
    <w:nsid w:val="5C4A53F8"/>
    <w:multiLevelType w:val="hybridMultilevel"/>
    <w:tmpl w:val="1D62BAAC"/>
    <w:lvl w:ilvl="0" w:tplc="D534D5B4">
      <w:start w:val="1"/>
      <w:numFmt w:val="lowerLetter"/>
      <w:lvlText w:val="%1)"/>
      <w:lvlJc w:val="left"/>
      <w:pPr>
        <w:ind w:left="2340" w:hanging="360"/>
      </w:pPr>
      <w:rPr>
        <w:rFonts w:hint="default"/>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72ED2FA5"/>
    <w:multiLevelType w:val="hybridMultilevel"/>
    <w:tmpl w:val="225C7E08"/>
    <w:lvl w:ilvl="0" w:tplc="76203AC6">
      <w:start w:val="1"/>
      <w:numFmt w:val="lowerLetter"/>
      <w:lvlText w:val="%1)"/>
      <w:lvlJc w:val="left"/>
      <w:pPr>
        <w:ind w:left="720" w:hanging="360"/>
      </w:pPr>
      <w:rPr>
        <w:rFonts w:cs="Times New Roman"/>
        <w:b w:val="0"/>
      </w:rPr>
    </w:lvl>
    <w:lvl w:ilvl="1" w:tplc="08160019" w:tentative="1">
      <w:start w:val="1"/>
      <w:numFmt w:val="lowerLetter"/>
      <w:lvlText w:val="%2."/>
      <w:lvlJc w:val="left"/>
      <w:pPr>
        <w:ind w:left="1440" w:hanging="360"/>
      </w:pPr>
      <w:rPr>
        <w:rFonts w:cs="Times New Roman"/>
      </w:rPr>
    </w:lvl>
    <w:lvl w:ilvl="2" w:tplc="0816001B" w:tentative="1">
      <w:start w:val="1"/>
      <w:numFmt w:val="lowerRoman"/>
      <w:lvlText w:val="%3."/>
      <w:lvlJc w:val="right"/>
      <w:pPr>
        <w:ind w:left="2160" w:hanging="180"/>
      </w:pPr>
      <w:rPr>
        <w:rFonts w:cs="Times New Roman"/>
      </w:rPr>
    </w:lvl>
    <w:lvl w:ilvl="3" w:tplc="0816000F" w:tentative="1">
      <w:start w:val="1"/>
      <w:numFmt w:val="decimal"/>
      <w:lvlText w:val="%4."/>
      <w:lvlJc w:val="left"/>
      <w:pPr>
        <w:ind w:left="2880" w:hanging="360"/>
      </w:pPr>
      <w:rPr>
        <w:rFonts w:cs="Times New Roman"/>
      </w:rPr>
    </w:lvl>
    <w:lvl w:ilvl="4" w:tplc="08160019" w:tentative="1">
      <w:start w:val="1"/>
      <w:numFmt w:val="lowerLetter"/>
      <w:lvlText w:val="%5."/>
      <w:lvlJc w:val="left"/>
      <w:pPr>
        <w:ind w:left="3600" w:hanging="360"/>
      </w:pPr>
      <w:rPr>
        <w:rFonts w:cs="Times New Roman"/>
      </w:rPr>
    </w:lvl>
    <w:lvl w:ilvl="5" w:tplc="0816001B" w:tentative="1">
      <w:start w:val="1"/>
      <w:numFmt w:val="lowerRoman"/>
      <w:lvlText w:val="%6."/>
      <w:lvlJc w:val="right"/>
      <w:pPr>
        <w:ind w:left="4320" w:hanging="180"/>
      </w:pPr>
      <w:rPr>
        <w:rFonts w:cs="Times New Roman"/>
      </w:rPr>
    </w:lvl>
    <w:lvl w:ilvl="6" w:tplc="0816000F" w:tentative="1">
      <w:start w:val="1"/>
      <w:numFmt w:val="decimal"/>
      <w:lvlText w:val="%7."/>
      <w:lvlJc w:val="left"/>
      <w:pPr>
        <w:ind w:left="5040" w:hanging="360"/>
      </w:pPr>
      <w:rPr>
        <w:rFonts w:cs="Times New Roman"/>
      </w:rPr>
    </w:lvl>
    <w:lvl w:ilvl="7" w:tplc="08160019" w:tentative="1">
      <w:start w:val="1"/>
      <w:numFmt w:val="lowerLetter"/>
      <w:lvlText w:val="%8."/>
      <w:lvlJc w:val="left"/>
      <w:pPr>
        <w:ind w:left="5760" w:hanging="360"/>
      </w:pPr>
      <w:rPr>
        <w:rFonts w:cs="Times New Roman"/>
      </w:rPr>
    </w:lvl>
    <w:lvl w:ilvl="8" w:tplc="0816001B" w:tentative="1">
      <w:start w:val="1"/>
      <w:numFmt w:val="lowerRoman"/>
      <w:lvlText w:val="%9."/>
      <w:lvlJc w:val="right"/>
      <w:pPr>
        <w:ind w:left="6480" w:hanging="180"/>
      </w:pPr>
      <w:rPr>
        <w:rFonts w:cs="Times New Roman"/>
      </w:rPr>
    </w:lvl>
  </w:abstractNum>
  <w:abstractNum w:abstractNumId="7" w15:restartNumberingAfterBreak="0">
    <w:nsid w:val="73751828"/>
    <w:multiLevelType w:val="hybridMultilevel"/>
    <w:tmpl w:val="93163812"/>
    <w:lvl w:ilvl="0" w:tplc="C894665E">
      <w:start w:val="1"/>
      <w:numFmt w:val="decimal"/>
      <w:lvlText w:val="%1."/>
      <w:lvlJc w:val="left"/>
      <w:pPr>
        <w:ind w:left="720" w:hanging="360"/>
      </w:pPr>
      <w:rPr>
        <w:rFonts w:ascii="Verdana" w:hAnsi="Verdana" w:cs="Verdana" w:hint="default"/>
        <w:color w:val="000000"/>
        <w:sz w:val="2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5"/>
  </w:num>
  <w:num w:numId="5">
    <w:abstractNumId w:val="3"/>
  </w:num>
  <w:num w:numId="6">
    <w:abstractNumId w:val="7"/>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375"/>
    <w:rsid w:val="00001014"/>
    <w:rsid w:val="00110286"/>
    <w:rsid w:val="00111E00"/>
    <w:rsid w:val="002A6047"/>
    <w:rsid w:val="0041460B"/>
    <w:rsid w:val="004D3072"/>
    <w:rsid w:val="005A355B"/>
    <w:rsid w:val="006914AB"/>
    <w:rsid w:val="006D277F"/>
    <w:rsid w:val="00812A8C"/>
    <w:rsid w:val="00837723"/>
    <w:rsid w:val="008D33DB"/>
    <w:rsid w:val="00982CD9"/>
    <w:rsid w:val="009A16A3"/>
    <w:rsid w:val="00AB1A87"/>
    <w:rsid w:val="00BD3966"/>
    <w:rsid w:val="00C35779"/>
    <w:rsid w:val="00C769E9"/>
    <w:rsid w:val="00C81B84"/>
    <w:rsid w:val="00C97935"/>
    <w:rsid w:val="00CB0EFC"/>
    <w:rsid w:val="00CB444E"/>
    <w:rsid w:val="00CC5B67"/>
    <w:rsid w:val="00D641F5"/>
    <w:rsid w:val="00EB58CF"/>
    <w:rsid w:val="00F86375"/>
    <w:rsid w:val="00FF15D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CF4CB4-B27B-435C-B1B1-6504704A6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Cabealho1">
    <w:name w:val="heading 1"/>
    <w:basedOn w:val="Normal"/>
    <w:next w:val="Normal"/>
    <w:link w:val="Cabealho1Carter"/>
    <w:uiPriority w:val="99"/>
    <w:qFormat/>
    <w:rsid w:val="006914AB"/>
    <w:pPr>
      <w:keepNext/>
      <w:keepLines/>
      <w:spacing w:before="480" w:after="0"/>
      <w:outlineLvl w:val="0"/>
    </w:pPr>
    <w:rPr>
      <w:rFonts w:ascii="Cambria" w:eastAsia="SimSun" w:hAnsi="Cambria" w:cs="Times New Roman"/>
      <w:b/>
      <w:bCs/>
      <w:color w:val="365F91"/>
      <w:sz w:val="28"/>
      <w:szCs w:val="2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D641F5"/>
    <w:pPr>
      <w:autoSpaceDE w:val="0"/>
      <w:autoSpaceDN w:val="0"/>
      <w:adjustRightInd w:val="0"/>
      <w:spacing w:after="0" w:line="240" w:lineRule="auto"/>
    </w:pPr>
    <w:rPr>
      <w:rFonts w:ascii="Cambria" w:eastAsia="Times New Roman" w:hAnsi="Cambria" w:cs="Cambria"/>
      <w:color w:val="000000"/>
      <w:sz w:val="24"/>
      <w:szCs w:val="24"/>
    </w:rPr>
  </w:style>
  <w:style w:type="paragraph" w:styleId="PargrafodaLista">
    <w:name w:val="List Paragraph"/>
    <w:basedOn w:val="Normal"/>
    <w:uiPriority w:val="34"/>
    <w:qFormat/>
    <w:rsid w:val="00AB1A87"/>
    <w:pPr>
      <w:ind w:left="720"/>
      <w:contextualSpacing/>
    </w:pPr>
  </w:style>
  <w:style w:type="character" w:customStyle="1" w:styleId="Cabealho1Carter">
    <w:name w:val="Cabeçalho 1 Caráter"/>
    <w:basedOn w:val="Tipodeletrapredefinidodopargrafo"/>
    <w:link w:val="Cabealho1"/>
    <w:uiPriority w:val="99"/>
    <w:rsid w:val="006914AB"/>
    <w:rPr>
      <w:rFonts w:ascii="Cambria" w:eastAsia="SimSun" w:hAnsi="Cambria" w:cs="Times New Roman"/>
      <w:b/>
      <w:bCs/>
      <w:color w:val="365F9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3</Pages>
  <Words>1219</Words>
  <Characters>6586</Characters>
  <Application>Microsoft Office Word</Application>
  <DocSecurity>0</DocSecurity>
  <Lines>54</Lines>
  <Paragraphs>15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7790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Tiago Monteiro</dc:creator>
  <cp:lastModifiedBy>Leonor Marques</cp:lastModifiedBy>
  <cp:revision>20</cp:revision>
  <dcterms:created xsi:type="dcterms:W3CDTF">2013-01-10T10:22:00Z</dcterms:created>
  <dcterms:modified xsi:type="dcterms:W3CDTF">2016-10-10T15:27:00Z</dcterms:modified>
</cp:coreProperties>
</file>