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A00AE2" w:rsidRDefault="00A00AE2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  <w:r w:rsidRPr="007734E0"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  <w:t>Caderno de encargos</w:t>
      </w: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  <w:r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  <w:t>-</w:t>
      </w: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  <w:r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  <w:t xml:space="preserve">Fornecimento de </w:t>
      </w:r>
      <w:r w:rsidR="0012158B"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  <w:t>Gás</w:t>
      </w:r>
    </w:p>
    <w:p w:rsidR="00683B25" w:rsidRDefault="00683B25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595076" w:rsidRDefault="00683B25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  <w:r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  <w:t xml:space="preserve">Acordo Quadro de </w:t>
      </w:r>
      <w:r w:rsidR="00A06746"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  <w:t>Gás</w:t>
      </w:r>
      <w:r w:rsidR="00595076"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  <w:t xml:space="preserve"> da Central de Compras da </w:t>
      </w:r>
      <w:r w:rsidR="008A5D26"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  <w:t>CIM Viseu Dão Lafões</w:t>
      </w:r>
    </w:p>
    <w:p w:rsidR="00595076" w:rsidRPr="007734E0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7734E0" w:rsidRDefault="007734E0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76923C"/>
          <w:sz w:val="20"/>
          <w:szCs w:val="20"/>
        </w:rPr>
      </w:pPr>
    </w:p>
    <w:p w:rsidR="00595076" w:rsidRDefault="00595076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76923C"/>
          <w:sz w:val="20"/>
          <w:szCs w:val="20"/>
        </w:rPr>
      </w:pPr>
    </w:p>
    <w:p w:rsidR="00595076" w:rsidRDefault="00595076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76923C"/>
          <w:sz w:val="20"/>
          <w:szCs w:val="20"/>
        </w:rPr>
      </w:pPr>
    </w:p>
    <w:p w:rsidR="00595076" w:rsidRDefault="00595076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76923C"/>
          <w:sz w:val="20"/>
          <w:szCs w:val="20"/>
        </w:rPr>
      </w:pPr>
    </w:p>
    <w:p w:rsidR="00595076" w:rsidRDefault="00595076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76923C"/>
          <w:sz w:val="20"/>
          <w:szCs w:val="20"/>
        </w:rPr>
      </w:pPr>
    </w:p>
    <w:p w:rsidR="00595076" w:rsidRDefault="00595076">
      <w:pPr>
        <w:rPr>
          <w:rFonts w:ascii="Verdana" w:hAnsi="Verdana" w:cs="Verdana"/>
          <w:b/>
          <w:bCs/>
          <w:color w:val="76923C"/>
          <w:sz w:val="20"/>
          <w:szCs w:val="20"/>
        </w:rPr>
      </w:pPr>
      <w:r>
        <w:rPr>
          <w:rFonts w:ascii="Verdana" w:hAnsi="Verdana" w:cs="Verdana"/>
          <w:b/>
          <w:bCs/>
          <w:color w:val="76923C"/>
          <w:sz w:val="20"/>
          <w:szCs w:val="20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  <w:lang w:eastAsia="en-US"/>
        </w:rPr>
        <w:id w:val="421611329"/>
        <w:docPartObj>
          <w:docPartGallery w:val="Table of Contents"/>
          <w:docPartUnique/>
        </w:docPartObj>
      </w:sdtPr>
      <w:sdtEndPr>
        <w:rPr>
          <w:sz w:val="16"/>
          <w:szCs w:val="16"/>
        </w:rPr>
      </w:sdtEndPr>
      <w:sdtContent>
        <w:p w:rsidR="0034482F" w:rsidRPr="008D6F54" w:rsidRDefault="0034482F">
          <w:pPr>
            <w:pStyle w:val="Cabealhodondice"/>
            <w:rPr>
              <w:rFonts w:ascii="Verdana" w:hAnsi="Verdana"/>
              <w:sz w:val="20"/>
              <w:szCs w:val="20"/>
            </w:rPr>
          </w:pPr>
          <w:r w:rsidRPr="008D6F54">
            <w:rPr>
              <w:rFonts w:ascii="Verdana" w:hAnsi="Verdana"/>
              <w:sz w:val="20"/>
              <w:szCs w:val="20"/>
            </w:rPr>
            <w:t>Índice</w:t>
          </w:r>
        </w:p>
        <w:p w:rsidR="008D6F54" w:rsidRPr="008D6F54" w:rsidRDefault="0034482F">
          <w:pPr>
            <w:pStyle w:val="ndice1"/>
            <w:tabs>
              <w:tab w:val="right" w:leader="dot" w:pos="9016"/>
            </w:tabs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r w:rsidRPr="008D6F54">
            <w:rPr>
              <w:rFonts w:ascii="Verdana" w:hAnsi="Verdana"/>
              <w:sz w:val="16"/>
              <w:szCs w:val="16"/>
            </w:rPr>
            <w:fldChar w:fldCharType="begin"/>
          </w:r>
          <w:r w:rsidRPr="008D6F54">
            <w:rPr>
              <w:rFonts w:ascii="Verdana" w:hAnsi="Verdana"/>
              <w:sz w:val="16"/>
              <w:szCs w:val="16"/>
            </w:rPr>
            <w:instrText xml:space="preserve"> TOC \o "1-3" \h \z \u </w:instrText>
          </w:r>
          <w:r w:rsidRPr="008D6F54">
            <w:rPr>
              <w:rFonts w:ascii="Verdana" w:hAnsi="Verdana"/>
              <w:sz w:val="16"/>
              <w:szCs w:val="16"/>
            </w:rPr>
            <w:fldChar w:fldCharType="separate"/>
          </w:r>
          <w:hyperlink w:anchor="_Toc358811938" w:history="1">
            <w:r w:rsidR="008D6F54" w:rsidRPr="008D6F54">
              <w:rPr>
                <w:rStyle w:val="Hiperligao"/>
                <w:rFonts w:ascii="Verdana" w:hAnsi="Verdana" w:cs="Verdana"/>
                <w:bCs/>
                <w:noProof/>
                <w:sz w:val="16"/>
                <w:szCs w:val="16"/>
              </w:rPr>
              <w:t>Parte I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_Toc358811938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4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1"/>
            <w:tabs>
              <w:tab w:val="right" w:leader="dot" w:pos="9016"/>
            </w:tabs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39" w:history="1">
            <w:r w:rsidR="008D6F54" w:rsidRPr="008D6F54">
              <w:rPr>
                <w:rStyle w:val="Hiperligao"/>
                <w:rFonts w:ascii="Verdana" w:hAnsi="Verdana" w:cs="Verdana"/>
                <w:bCs/>
                <w:noProof/>
                <w:sz w:val="16"/>
                <w:szCs w:val="16"/>
              </w:rPr>
              <w:t>Do contrato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_Toc358811939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4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40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1.º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_Toc358811940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4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41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Objeto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_Toc358811941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4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42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2.º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_Toc358811942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4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43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Forma e documentos contratuais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_Toc358811943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4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44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3.º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_Toc358811944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4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45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Duração do contrato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_Toc358811945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4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46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4.º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_Toc358811946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4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47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Obrigações do adjudicatário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_Toc358811947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4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48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5.º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_Toc358811948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5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49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Obrigações da entidade adjudicante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_Toc358811949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5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50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6.º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_Toc358811950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5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51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Patentes, licenças e marcas registadas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_Toc358811951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5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52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7.º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_Toc358811952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5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53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Alterações ao contrato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_Toc358811953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5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54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8.º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_Toc358811954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6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55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Cessão da posição contratual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_Toc358811955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6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56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9.º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_Toc358811956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6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57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Subcontratação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_Toc358811957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6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58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10.º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_Toc358811958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6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59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Preço base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_Toc358811959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6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60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11.º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_Toc358811960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6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61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Preço e condições de pagamento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_Toc358811961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6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62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12.º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_Toc358811962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6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63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Boa-fé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_Toc358811963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6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64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13.º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_Toc358811964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6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65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Uso de sinais distintivos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_Toc358811965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6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1"/>
            <w:tabs>
              <w:tab w:val="right" w:leader="dot" w:pos="9016"/>
            </w:tabs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66" w:history="1">
            <w:r w:rsidR="008D6F54" w:rsidRPr="008D6F54">
              <w:rPr>
                <w:rStyle w:val="Hiperligao"/>
                <w:rFonts w:ascii="Verdana" w:hAnsi="Verdana" w:cs="Verdana"/>
                <w:bCs/>
                <w:noProof/>
                <w:sz w:val="16"/>
                <w:szCs w:val="16"/>
              </w:rPr>
              <w:t>Parte II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_Toc358811966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7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1"/>
            <w:tabs>
              <w:tab w:val="right" w:leader="dot" w:pos="9016"/>
            </w:tabs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67" w:history="1">
            <w:r w:rsidR="008D6F54" w:rsidRPr="008D6F54">
              <w:rPr>
                <w:rStyle w:val="Hiperligao"/>
                <w:rFonts w:ascii="Verdana" w:hAnsi="Verdana" w:cs="Verdana"/>
                <w:bCs/>
                <w:noProof/>
                <w:sz w:val="16"/>
                <w:szCs w:val="16"/>
              </w:rPr>
              <w:t>Especificações técnicas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_Toc358811967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7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68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14.º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_Toc358811968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7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69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Conformidade e operacionalidade dos serviços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_Toc358811969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7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70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16.º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_Toc358811970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7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71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Especificações técnicas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_Toc358811971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7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72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17.º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_Toc358811972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7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73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Local e prazo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_Toc358811973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7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1"/>
            <w:tabs>
              <w:tab w:val="right" w:leader="dot" w:pos="9016"/>
            </w:tabs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74" w:history="1">
            <w:r w:rsidR="008D6F54" w:rsidRPr="008D6F54">
              <w:rPr>
                <w:rStyle w:val="Hiperligao"/>
                <w:rFonts w:ascii="Verdana" w:hAnsi="Verdana" w:cs="Verdana"/>
                <w:bCs/>
                <w:noProof/>
                <w:sz w:val="16"/>
                <w:szCs w:val="16"/>
              </w:rPr>
              <w:t>Parte III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_Toc358811974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7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1"/>
            <w:tabs>
              <w:tab w:val="right" w:leader="dot" w:pos="9016"/>
            </w:tabs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75" w:history="1">
            <w:r w:rsidR="008D6F54" w:rsidRPr="008D6F54">
              <w:rPr>
                <w:rStyle w:val="Hiperligao"/>
                <w:rFonts w:ascii="Verdana" w:hAnsi="Verdana" w:cs="Verdana"/>
                <w:bCs/>
                <w:noProof/>
                <w:sz w:val="16"/>
                <w:szCs w:val="16"/>
              </w:rPr>
              <w:t>Disposições finais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_Toc358811975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7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76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18.º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_Toc358811976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7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77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Sanções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_Toc358811977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7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78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20.º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_Toc358811978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7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79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Resolução sancionatória por incumprimento contratual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_Toc358811979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7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80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21.º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_Toc358811980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8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81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Comunicações e notificações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_Toc358811981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8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82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22.º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_Toc358811982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8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83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Cláusula arbitral e foro competente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_Toc358811983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8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84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23.º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_Toc358811984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8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8D6F54" w:rsidRPr="008D6F54" w:rsidRDefault="008E5E4C">
          <w:pPr>
            <w:pStyle w:val="ndice2"/>
            <w:rPr>
              <w:rFonts w:ascii="Verdana" w:eastAsiaTheme="minorEastAsia" w:hAnsi="Verdana"/>
              <w:noProof/>
              <w:sz w:val="16"/>
              <w:szCs w:val="16"/>
              <w:lang w:eastAsia="pt-PT"/>
            </w:rPr>
          </w:pPr>
          <w:hyperlink w:anchor="_Toc358811985" w:history="1">
            <w:r w:rsidR="008D6F54" w:rsidRPr="008D6F54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Direito aplicável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ab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begin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instrText xml:space="preserve"> PAGEREF _Toc358811985 \h </w:instrTex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separate"/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t>8</w:t>
            </w:r>
            <w:r w:rsidR="008D6F54" w:rsidRPr="008D6F54">
              <w:rPr>
                <w:rFonts w:ascii="Verdana" w:hAnsi="Verdana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34482F" w:rsidRPr="008D6F54" w:rsidRDefault="0034482F">
          <w:pPr>
            <w:rPr>
              <w:sz w:val="16"/>
              <w:szCs w:val="16"/>
            </w:rPr>
          </w:pPr>
          <w:r w:rsidRPr="008D6F54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sdtContent>
    </w:sdt>
    <w:p w:rsidR="00595076" w:rsidRDefault="00595076" w:rsidP="0034482F">
      <w:pPr>
        <w:spacing w:line="240" w:lineRule="auto"/>
        <w:rPr>
          <w:rFonts w:ascii="Verdana" w:hAnsi="Verdana" w:cs="Verdana"/>
          <w:b/>
          <w:bCs/>
          <w:color w:val="76923C"/>
          <w:sz w:val="20"/>
          <w:szCs w:val="20"/>
        </w:rPr>
      </w:pPr>
      <w:r>
        <w:rPr>
          <w:rFonts w:ascii="Verdana" w:hAnsi="Verdana" w:cs="Verdana"/>
          <w:b/>
          <w:bCs/>
          <w:color w:val="76923C"/>
          <w:sz w:val="20"/>
          <w:szCs w:val="20"/>
        </w:rPr>
        <w:br w:type="page"/>
      </w:r>
    </w:p>
    <w:p w:rsidR="007734E0" w:rsidRDefault="007734E0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76923C"/>
          <w:sz w:val="20"/>
          <w:szCs w:val="20"/>
        </w:rPr>
      </w:pPr>
    </w:p>
    <w:p w:rsidR="00A00AE2" w:rsidRPr="007734E0" w:rsidRDefault="00A00AE2" w:rsidP="005950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358811938"/>
      <w:r w:rsidRPr="007734E0">
        <w:rPr>
          <w:rFonts w:ascii="Verdana" w:hAnsi="Verdana" w:cs="Verdana"/>
          <w:b/>
          <w:bCs/>
          <w:sz w:val="20"/>
          <w:szCs w:val="20"/>
        </w:rPr>
        <w:t>Parte I</w:t>
      </w:r>
      <w:bookmarkEnd w:id="0"/>
    </w:p>
    <w:p w:rsidR="00A00AE2" w:rsidRPr="007734E0" w:rsidRDefault="00A00AE2" w:rsidP="005950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hAnsi="Verdana" w:cs="Verdana"/>
          <w:b/>
          <w:bCs/>
          <w:sz w:val="20"/>
          <w:szCs w:val="20"/>
        </w:rPr>
      </w:pPr>
      <w:bookmarkStart w:id="1" w:name="_Toc358811939"/>
      <w:r w:rsidRPr="007734E0">
        <w:rPr>
          <w:rFonts w:ascii="Verdana" w:hAnsi="Verdana" w:cs="Verdana"/>
          <w:b/>
          <w:bCs/>
          <w:sz w:val="20"/>
          <w:szCs w:val="20"/>
        </w:rPr>
        <w:t>Do contrato</w:t>
      </w:r>
      <w:bookmarkEnd w:id="1"/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A00AE2" w:rsidRPr="007734E0" w:rsidRDefault="00A00AE2" w:rsidP="005950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_Toc358811940"/>
      <w:r w:rsidRPr="007734E0">
        <w:rPr>
          <w:rFonts w:ascii="Verdana" w:hAnsi="Verdana" w:cs="Verdana"/>
          <w:b/>
          <w:color w:val="000000"/>
          <w:sz w:val="20"/>
          <w:szCs w:val="20"/>
        </w:rPr>
        <w:t>Artigo 1.º</w:t>
      </w:r>
      <w:bookmarkEnd w:id="2"/>
    </w:p>
    <w:p w:rsidR="00A00AE2" w:rsidRPr="007734E0" w:rsidRDefault="00A00AE2" w:rsidP="005950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3" w:name="_Toc358811941"/>
      <w:r w:rsidRPr="007734E0">
        <w:rPr>
          <w:rFonts w:ascii="Verdana" w:hAnsi="Verdana" w:cs="Verdana"/>
          <w:b/>
          <w:color w:val="000000"/>
          <w:sz w:val="20"/>
          <w:szCs w:val="20"/>
        </w:rPr>
        <w:t>Objeto</w:t>
      </w:r>
      <w:bookmarkEnd w:id="3"/>
    </w:p>
    <w:p w:rsidR="007734E0" w:rsidRDefault="007734E0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8CF" w:rsidRDefault="00A00AE2" w:rsidP="007734E0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Verdana" w:hAnsi="Verdana" w:cs="Verdana"/>
          <w:color w:val="000000"/>
          <w:sz w:val="20"/>
          <w:szCs w:val="20"/>
        </w:rPr>
        <w:t>O presente caderno de encargos tem por objeto a aquis</w:t>
      </w:r>
      <w:r w:rsidR="007734E0">
        <w:rPr>
          <w:rFonts w:ascii="Verdana" w:hAnsi="Verdana" w:cs="Verdana"/>
          <w:color w:val="000000"/>
          <w:sz w:val="20"/>
          <w:szCs w:val="20"/>
        </w:rPr>
        <w:t xml:space="preserve">ição, ao abrigo do Acordo Quadro de </w:t>
      </w:r>
      <w:r w:rsidR="0012158B">
        <w:rPr>
          <w:rFonts w:ascii="Verdana" w:hAnsi="Verdana" w:cs="Verdana"/>
          <w:color w:val="000000"/>
          <w:sz w:val="20"/>
          <w:szCs w:val="20"/>
        </w:rPr>
        <w:t>Gás</w:t>
      </w:r>
      <w:r>
        <w:rPr>
          <w:rFonts w:ascii="Verdana" w:hAnsi="Verdana" w:cs="Verdana"/>
          <w:color w:val="000000"/>
          <w:sz w:val="20"/>
          <w:szCs w:val="20"/>
        </w:rPr>
        <w:t xml:space="preserve">, celebrado pela </w:t>
      </w:r>
      <w:r w:rsidR="008A5D26">
        <w:rPr>
          <w:rFonts w:ascii="Verdana" w:hAnsi="Verdana" w:cs="Verdana"/>
          <w:color w:val="000000"/>
          <w:sz w:val="20"/>
          <w:szCs w:val="20"/>
        </w:rPr>
        <w:t>Central de Compras da CIM Viseu Dão Lafões.</w:t>
      </w:r>
    </w:p>
    <w:p w:rsidR="007734E0" w:rsidRDefault="007734E0" w:rsidP="00A00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AE2" w:rsidRPr="007734E0" w:rsidRDefault="007734E0" w:rsidP="005950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4" w:name="_Toc358811942"/>
      <w:r>
        <w:rPr>
          <w:rFonts w:ascii="Verdana" w:hAnsi="Verdana" w:cs="Verdana"/>
          <w:b/>
          <w:color w:val="000000"/>
          <w:sz w:val="20"/>
          <w:szCs w:val="20"/>
        </w:rPr>
        <w:t>Artigo 2</w:t>
      </w:r>
      <w:r w:rsidR="00A00AE2" w:rsidRPr="007734E0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4"/>
    </w:p>
    <w:p w:rsidR="00A00AE2" w:rsidRDefault="00A00AE2" w:rsidP="005950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5" w:name="_Toc358811943"/>
      <w:r w:rsidRPr="007734E0">
        <w:rPr>
          <w:rFonts w:ascii="Verdana" w:hAnsi="Verdana" w:cs="Verdana"/>
          <w:b/>
          <w:color w:val="000000"/>
          <w:sz w:val="20"/>
          <w:szCs w:val="20"/>
        </w:rPr>
        <w:t>Forma e documentos contratuais</w:t>
      </w:r>
      <w:bookmarkEnd w:id="5"/>
    </w:p>
    <w:p w:rsidR="007734E0" w:rsidRPr="007734E0" w:rsidRDefault="007734E0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Pr="00595076" w:rsidRDefault="00A00AE2" w:rsidP="0059507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076">
        <w:rPr>
          <w:rFonts w:ascii="Verdana" w:hAnsi="Verdana" w:cs="Verdana"/>
          <w:color w:val="000000"/>
          <w:sz w:val="20"/>
          <w:szCs w:val="20"/>
        </w:rPr>
        <w:t xml:space="preserve">Fazem parte integrante do contrato os seguintes documentos: </w:t>
      </w:r>
    </w:p>
    <w:p w:rsidR="00A00AE2" w:rsidRDefault="00A00AE2" w:rsidP="00595076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a)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Os suprimentos dos erros e omissões do caderno de encargos identificados pelas</w:t>
      </w:r>
      <w:r w:rsidR="007734E0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entidades convidadas, desde que esses erros e omissões tenham sido</w:t>
      </w:r>
      <w:r w:rsidR="007734E0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expressamente aceites pelo órgão competente para a decisão de contratar; </w:t>
      </w:r>
    </w:p>
    <w:p w:rsidR="00A00AE2" w:rsidRDefault="00A00AE2" w:rsidP="00595076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b)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Os esclarecimentos e as retificações relativas ao caderno de encargos;</w:t>
      </w:r>
    </w:p>
    <w:p w:rsidR="00A00AE2" w:rsidRDefault="00A00AE2" w:rsidP="00595076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O presente caderno de encargos;</w:t>
      </w:r>
    </w:p>
    <w:p w:rsidR="00A00AE2" w:rsidRDefault="00A00AE2" w:rsidP="00595076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 proposta adjudicada;</w:t>
      </w:r>
    </w:p>
    <w:p w:rsidR="00A00AE2" w:rsidRDefault="00A00AE2" w:rsidP="00595076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e)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Os esclarecimentos à proposta adjudicada prestados pelo adjudicatário. </w:t>
      </w:r>
    </w:p>
    <w:p w:rsidR="00A00AE2" w:rsidRDefault="00A00AE2" w:rsidP="00595076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3-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Além dos documentos indicados no número anterior, faz parte integrante do contrato o</w:t>
      </w:r>
      <w:r w:rsidR="007734E0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caderno de encargos do Acordo Quadro. </w:t>
      </w:r>
    </w:p>
    <w:p w:rsidR="00A00AE2" w:rsidRDefault="00A00AE2" w:rsidP="00595076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4-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Em caso de divergência entre os documentos referidos no n.º 2, a prevalência é</w:t>
      </w:r>
      <w:r w:rsidR="007734E0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determinada pela ordem que nele se dispõe. </w:t>
      </w:r>
    </w:p>
    <w:p w:rsidR="00A00AE2" w:rsidRDefault="00A00AE2" w:rsidP="00683B2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683B25" w:rsidRDefault="00683B25" w:rsidP="00683B2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A00AE2" w:rsidRPr="007734E0" w:rsidRDefault="00A04D25" w:rsidP="005950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358811944"/>
      <w:r>
        <w:rPr>
          <w:rFonts w:ascii="Verdana" w:hAnsi="Verdana" w:cs="Verdana"/>
          <w:b/>
          <w:color w:val="000000"/>
          <w:sz w:val="20"/>
          <w:szCs w:val="20"/>
        </w:rPr>
        <w:t>Artigo 3</w:t>
      </w:r>
      <w:r w:rsidR="00A00AE2" w:rsidRPr="007734E0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6"/>
    </w:p>
    <w:p w:rsidR="00A00AE2" w:rsidRDefault="00A00AE2" w:rsidP="005950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7" w:name="_Toc358811945"/>
      <w:r w:rsidRPr="007734E0">
        <w:rPr>
          <w:rFonts w:ascii="Verdana" w:hAnsi="Verdana" w:cs="Verdana"/>
          <w:b/>
          <w:color w:val="000000"/>
          <w:sz w:val="20"/>
          <w:szCs w:val="20"/>
        </w:rPr>
        <w:t>Duração do contrato</w:t>
      </w:r>
      <w:bookmarkEnd w:id="7"/>
    </w:p>
    <w:p w:rsidR="007734E0" w:rsidRPr="007734E0" w:rsidRDefault="007734E0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Default="00A00AE2" w:rsidP="007734E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O contrato de aquisição de </w:t>
      </w:r>
      <w:r w:rsidR="00A06746">
        <w:rPr>
          <w:rFonts w:ascii="Verdana" w:hAnsi="Verdana" w:cs="Verdana"/>
          <w:color w:val="000000"/>
          <w:sz w:val="20"/>
          <w:szCs w:val="20"/>
        </w:rPr>
        <w:t>Gás</w:t>
      </w:r>
      <w:r w:rsidR="007734E0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tem a duração de</w:t>
      </w:r>
      <w:r w:rsidR="00BA5E02">
        <w:rPr>
          <w:rFonts w:ascii="Verdana" w:hAnsi="Verdana" w:cs="Verdana"/>
          <w:color w:val="000000"/>
          <w:sz w:val="20"/>
          <w:szCs w:val="20"/>
        </w:rPr>
        <w:t xml:space="preserve"> 12 meses</w:t>
      </w:r>
      <w:r>
        <w:rPr>
          <w:rFonts w:ascii="Verdana" w:hAnsi="Verdana" w:cs="Verdana"/>
          <w:color w:val="000000"/>
          <w:sz w:val="20"/>
          <w:szCs w:val="20"/>
        </w:rPr>
        <w:t>, a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contar da data da sua celebração.</w:t>
      </w:r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A00AE2" w:rsidRPr="00A04D25" w:rsidRDefault="00A04D25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8" w:name="_Toc358811946"/>
      <w:r>
        <w:rPr>
          <w:rFonts w:ascii="Verdana" w:hAnsi="Verdana" w:cs="Verdana"/>
          <w:b/>
          <w:color w:val="000000"/>
          <w:sz w:val="20"/>
          <w:szCs w:val="20"/>
        </w:rPr>
        <w:t>Artigo 4</w:t>
      </w:r>
      <w:r w:rsidR="00A00AE2" w:rsidRPr="00A04D25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8"/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9" w:name="_Toc358811947"/>
      <w:r w:rsidRPr="00A04D25">
        <w:rPr>
          <w:rFonts w:ascii="Verdana" w:hAnsi="Verdana" w:cs="Verdana"/>
          <w:b/>
          <w:color w:val="000000"/>
          <w:sz w:val="20"/>
          <w:szCs w:val="20"/>
        </w:rPr>
        <w:t>Obrigações do adjudicatário</w:t>
      </w:r>
      <w:bookmarkEnd w:id="9"/>
    </w:p>
    <w:p w:rsidR="00A04D25" w:rsidRPr="00A04D25" w:rsidRDefault="00A04D25" w:rsidP="00A0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Default="00A00AE2" w:rsidP="00595076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1-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O adjudicatário obriga-se a executar o objeto do contrato de forma profissional e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competente, utilizando os conhecimentos técnicos, o </w:t>
      </w:r>
      <w:proofErr w:type="gramStart"/>
      <w:r>
        <w:rPr>
          <w:rFonts w:ascii="Verdana" w:hAnsi="Verdana" w:cs="Verdana"/>
          <w:i/>
          <w:iCs/>
          <w:color w:val="000000"/>
          <w:sz w:val="20"/>
          <w:szCs w:val="20"/>
        </w:rPr>
        <w:t>know-how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, a diligência, o zelo e a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pontualidade próprios das melhores práticas.  </w:t>
      </w:r>
    </w:p>
    <w:p w:rsidR="00A00AE2" w:rsidRDefault="00A00AE2" w:rsidP="00595076">
      <w:pPr>
        <w:ind w:left="36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2-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Constituem ainda obrigações do adjudicatário:</w:t>
      </w:r>
    </w:p>
    <w:p w:rsidR="0012158B" w:rsidRDefault="0012158B" w:rsidP="0012158B">
      <w:pPr>
        <w:pStyle w:val="Default"/>
        <w:widowControl w:val="0"/>
        <w:numPr>
          <w:ilvl w:val="0"/>
          <w:numId w:val="3"/>
        </w:numPr>
        <w:tabs>
          <w:tab w:val="left" w:pos="720"/>
          <w:tab w:val="left" w:pos="990"/>
        </w:tabs>
        <w:jc w:val="both"/>
        <w:rPr>
          <w:rFonts w:ascii="Verdana" w:hAnsi="Verdana" w:cs="Calibri"/>
          <w:color w:val="auto"/>
          <w:sz w:val="20"/>
          <w:szCs w:val="20"/>
        </w:rPr>
      </w:pPr>
      <w:r w:rsidRPr="0012158B">
        <w:rPr>
          <w:rFonts w:ascii="Calibri" w:hAnsi="Calibri" w:cs="Calibri"/>
          <w:color w:val="auto"/>
          <w:sz w:val="22"/>
          <w:szCs w:val="22"/>
        </w:rPr>
        <w:t>Apresentar proposta a todas as consultas efetuadas pela entidade agregadora ou por qualquer entidade adquirente para o lote ou lotes para os quais foram selecionadas, no âmbito do presente acordo quadro, respeitando os termos dos convites e o disposto no presente Caderno de Encargos, sem prejuízo do disposto no n.º 8 do artigo 33.º do presente Caderno de Encargos;</w:t>
      </w:r>
    </w:p>
    <w:p w:rsidR="0012158B" w:rsidRDefault="0012158B" w:rsidP="0012158B">
      <w:pPr>
        <w:pStyle w:val="Default"/>
        <w:widowControl w:val="0"/>
        <w:numPr>
          <w:ilvl w:val="0"/>
          <w:numId w:val="3"/>
        </w:numPr>
        <w:tabs>
          <w:tab w:val="left" w:pos="720"/>
          <w:tab w:val="left" w:pos="990"/>
        </w:tabs>
        <w:jc w:val="both"/>
        <w:rPr>
          <w:rFonts w:ascii="Verdana" w:hAnsi="Verdana" w:cs="Calibri"/>
          <w:color w:val="auto"/>
          <w:sz w:val="20"/>
          <w:szCs w:val="20"/>
        </w:rPr>
      </w:pPr>
      <w:r w:rsidRPr="0012158B">
        <w:rPr>
          <w:rFonts w:ascii="Calibri" w:hAnsi="Calibri" w:cs="Calibri"/>
          <w:color w:val="auto"/>
          <w:sz w:val="22"/>
          <w:szCs w:val="22"/>
        </w:rPr>
        <w:t xml:space="preserve">Fornecer gás, às entidades adquirentes, no local por </w:t>
      </w:r>
      <w:proofErr w:type="gramStart"/>
      <w:r w:rsidRPr="0012158B">
        <w:rPr>
          <w:rFonts w:ascii="Calibri" w:hAnsi="Calibri" w:cs="Calibri"/>
          <w:color w:val="auto"/>
          <w:sz w:val="22"/>
          <w:szCs w:val="22"/>
        </w:rPr>
        <w:t>estas definido</w:t>
      </w:r>
      <w:proofErr w:type="gramEnd"/>
      <w:r w:rsidRPr="0012158B">
        <w:rPr>
          <w:rFonts w:ascii="Calibri" w:hAnsi="Calibri" w:cs="Calibri"/>
          <w:color w:val="auto"/>
          <w:sz w:val="22"/>
          <w:szCs w:val="22"/>
        </w:rPr>
        <w:t>, conforme as normas legais vigentes aplicáveis ao exercício da atividade, designadamente os parâmetros de qualidade de serviço definidos no Regulamento da Qualidade de Serviço e no Regulamento das Relações Comerciais, emitidos pela ERSE, os requisitos técnicos e níveis de serviço mínimos definidos neste Caderno de Encargos e demais documentos contratuais, salvo se forem negociadas condições mais vantajosas para as entidades adquirentes;</w:t>
      </w:r>
    </w:p>
    <w:p w:rsidR="0012158B" w:rsidRDefault="0012158B" w:rsidP="0012158B">
      <w:pPr>
        <w:pStyle w:val="Default"/>
        <w:widowControl w:val="0"/>
        <w:numPr>
          <w:ilvl w:val="0"/>
          <w:numId w:val="3"/>
        </w:numPr>
        <w:tabs>
          <w:tab w:val="left" w:pos="720"/>
          <w:tab w:val="left" w:pos="990"/>
        </w:tabs>
        <w:jc w:val="both"/>
        <w:rPr>
          <w:rFonts w:ascii="Verdana" w:hAnsi="Verdana" w:cs="Calibri"/>
          <w:color w:val="auto"/>
          <w:sz w:val="20"/>
          <w:szCs w:val="20"/>
        </w:rPr>
      </w:pPr>
      <w:r w:rsidRPr="0012158B">
        <w:rPr>
          <w:rFonts w:ascii="Calibri" w:hAnsi="Calibri" w:cs="Calibri"/>
          <w:color w:val="auto"/>
          <w:sz w:val="22"/>
          <w:szCs w:val="22"/>
        </w:rPr>
        <w:t xml:space="preserve">Disponibilizar registos de leituras de contagem de gás, quando aplicável, preferencialmente por </w:t>
      </w:r>
      <w:proofErr w:type="spellStart"/>
      <w:r w:rsidRPr="0012158B">
        <w:rPr>
          <w:rFonts w:ascii="Calibri" w:hAnsi="Calibri" w:cs="Calibri"/>
          <w:color w:val="auto"/>
          <w:sz w:val="22"/>
          <w:szCs w:val="22"/>
        </w:rPr>
        <w:t>tele-contagem</w:t>
      </w:r>
      <w:proofErr w:type="spellEnd"/>
      <w:r w:rsidRPr="0012158B">
        <w:rPr>
          <w:rFonts w:ascii="Calibri" w:hAnsi="Calibri" w:cs="Calibri"/>
          <w:color w:val="auto"/>
          <w:sz w:val="22"/>
          <w:szCs w:val="22"/>
        </w:rPr>
        <w:t xml:space="preserve"> com acesso via Web, à entidade Adquirente nos termos previstos no presente caderno de encargos.</w:t>
      </w:r>
    </w:p>
    <w:p w:rsidR="0012158B" w:rsidRDefault="0012158B" w:rsidP="0012158B">
      <w:pPr>
        <w:pStyle w:val="Default"/>
        <w:widowControl w:val="0"/>
        <w:numPr>
          <w:ilvl w:val="0"/>
          <w:numId w:val="3"/>
        </w:numPr>
        <w:tabs>
          <w:tab w:val="left" w:pos="720"/>
          <w:tab w:val="left" w:pos="990"/>
        </w:tabs>
        <w:jc w:val="both"/>
        <w:rPr>
          <w:rFonts w:ascii="Verdana" w:hAnsi="Verdana" w:cs="Calibri"/>
          <w:color w:val="auto"/>
          <w:sz w:val="20"/>
          <w:szCs w:val="20"/>
        </w:rPr>
      </w:pPr>
      <w:r w:rsidRPr="0012158B">
        <w:rPr>
          <w:rFonts w:ascii="Calibri" w:hAnsi="Calibri" w:cs="Calibri"/>
          <w:color w:val="auto"/>
          <w:sz w:val="22"/>
          <w:szCs w:val="22"/>
        </w:rPr>
        <w:lastRenderedPageBreak/>
        <w:t>Não alterar as condições de fornecimento fora dos casos previstos no presente caderno de encargos;</w:t>
      </w:r>
    </w:p>
    <w:p w:rsidR="0012158B" w:rsidRDefault="0012158B" w:rsidP="0012158B">
      <w:pPr>
        <w:pStyle w:val="Default"/>
        <w:widowControl w:val="0"/>
        <w:numPr>
          <w:ilvl w:val="0"/>
          <w:numId w:val="3"/>
        </w:numPr>
        <w:tabs>
          <w:tab w:val="left" w:pos="720"/>
          <w:tab w:val="left" w:pos="990"/>
        </w:tabs>
        <w:jc w:val="both"/>
        <w:rPr>
          <w:rFonts w:ascii="Verdana" w:hAnsi="Verdana" w:cs="Calibri"/>
          <w:color w:val="auto"/>
          <w:sz w:val="20"/>
          <w:szCs w:val="20"/>
        </w:rPr>
      </w:pPr>
      <w:r w:rsidRPr="0012158B">
        <w:rPr>
          <w:rFonts w:ascii="Calibri" w:hAnsi="Calibri" w:cs="Calibri"/>
          <w:color w:val="auto"/>
          <w:sz w:val="22"/>
          <w:szCs w:val="22"/>
        </w:rPr>
        <w:t>Realizar todas as tarefas solicitadas pela entidade adjudicante e abrangidas pelo contrato a celebrar, com a diligência e qualidade requeridas pelo tipo de trabalho em causa mesmo que para tal tenha de recorrer aos meios humanos, materiais e informáticos que entenda necessários e adequados ao fornecimento de gás e à completa execução das tarefas ao seu cargo;</w:t>
      </w:r>
    </w:p>
    <w:p w:rsidR="0012158B" w:rsidRDefault="0012158B" w:rsidP="0012158B">
      <w:pPr>
        <w:pStyle w:val="Default"/>
        <w:widowControl w:val="0"/>
        <w:numPr>
          <w:ilvl w:val="0"/>
          <w:numId w:val="3"/>
        </w:numPr>
        <w:tabs>
          <w:tab w:val="left" w:pos="720"/>
          <w:tab w:val="left" w:pos="990"/>
        </w:tabs>
        <w:jc w:val="both"/>
        <w:rPr>
          <w:rFonts w:ascii="Verdana" w:hAnsi="Verdana" w:cs="Calibri"/>
          <w:color w:val="auto"/>
          <w:sz w:val="20"/>
          <w:szCs w:val="20"/>
        </w:rPr>
      </w:pPr>
      <w:r w:rsidRPr="0012158B">
        <w:rPr>
          <w:rFonts w:ascii="Calibri" w:hAnsi="Calibri" w:cs="Calibri"/>
          <w:color w:val="auto"/>
          <w:sz w:val="22"/>
          <w:szCs w:val="22"/>
        </w:rPr>
        <w:t>Mediar e obter resposta esclarecedora, junto da entidade legalmente responsável pelo fornecimento do gás, em situações de falha de fornecimento ou de fornecimento sem a qualidade exigível pelo regulamentos aplicáveis, sendo da responsabilidade do fornecedor garantir o pagamento de eventuais indeminizações provenientes de danos e outros custos relacionados com a situação de ausência de fornecimento ou de fornecimento deficiente;</w:t>
      </w:r>
    </w:p>
    <w:p w:rsidR="0012158B" w:rsidRDefault="0012158B" w:rsidP="0012158B">
      <w:pPr>
        <w:pStyle w:val="Default"/>
        <w:widowControl w:val="0"/>
        <w:numPr>
          <w:ilvl w:val="0"/>
          <w:numId w:val="3"/>
        </w:numPr>
        <w:tabs>
          <w:tab w:val="left" w:pos="720"/>
          <w:tab w:val="left" w:pos="990"/>
        </w:tabs>
        <w:jc w:val="both"/>
        <w:rPr>
          <w:rFonts w:ascii="Verdana" w:hAnsi="Verdana" w:cs="Calibri"/>
          <w:color w:val="auto"/>
          <w:sz w:val="20"/>
          <w:szCs w:val="20"/>
        </w:rPr>
      </w:pPr>
      <w:r w:rsidRPr="0012158B">
        <w:rPr>
          <w:rFonts w:ascii="Calibri" w:hAnsi="Calibri" w:cs="Calibri"/>
          <w:color w:val="auto"/>
          <w:sz w:val="22"/>
          <w:szCs w:val="22"/>
        </w:rPr>
        <w:t>Comunicar antecipadamente às entidades agregadoras e adquirentes os factos que tornem total ou parcialmente impossível o fornecimento de gás ou o cumprimento de qualquer outra das suas obrigações, nos termos do contrato celebrado com a entidade adquirente;</w:t>
      </w:r>
    </w:p>
    <w:p w:rsidR="0012158B" w:rsidRDefault="0012158B" w:rsidP="0012158B">
      <w:pPr>
        <w:pStyle w:val="Default"/>
        <w:widowControl w:val="0"/>
        <w:numPr>
          <w:ilvl w:val="0"/>
          <w:numId w:val="3"/>
        </w:numPr>
        <w:tabs>
          <w:tab w:val="left" w:pos="720"/>
          <w:tab w:val="left" w:pos="990"/>
        </w:tabs>
        <w:jc w:val="both"/>
        <w:rPr>
          <w:rFonts w:ascii="Verdana" w:hAnsi="Verdana" w:cs="Calibri"/>
          <w:color w:val="auto"/>
          <w:sz w:val="20"/>
          <w:szCs w:val="20"/>
        </w:rPr>
      </w:pPr>
      <w:r w:rsidRPr="0012158B">
        <w:rPr>
          <w:rFonts w:ascii="Calibri" w:hAnsi="Calibri" w:cs="Calibri"/>
          <w:color w:val="auto"/>
          <w:sz w:val="22"/>
          <w:szCs w:val="22"/>
        </w:rPr>
        <w:t xml:space="preserve">Comunicar qualquer facto que ocorra durante a execução dos contratos e que altere, designadamente, a sua denominação social, os seus representantes legais com relevância para o fornecimento, a sua situação jurídica e a sua situação comercial; </w:t>
      </w:r>
    </w:p>
    <w:p w:rsidR="0012158B" w:rsidRDefault="0012158B" w:rsidP="0012158B">
      <w:pPr>
        <w:pStyle w:val="Default"/>
        <w:widowControl w:val="0"/>
        <w:numPr>
          <w:ilvl w:val="0"/>
          <w:numId w:val="3"/>
        </w:numPr>
        <w:tabs>
          <w:tab w:val="left" w:pos="720"/>
          <w:tab w:val="left" w:pos="990"/>
        </w:tabs>
        <w:jc w:val="both"/>
        <w:rPr>
          <w:rFonts w:ascii="Verdana" w:hAnsi="Verdana" w:cs="Calibri"/>
          <w:color w:val="auto"/>
          <w:sz w:val="20"/>
          <w:szCs w:val="20"/>
        </w:rPr>
      </w:pPr>
      <w:r w:rsidRPr="0012158B">
        <w:rPr>
          <w:rFonts w:ascii="Calibri" w:hAnsi="Calibri" w:cs="Calibri"/>
          <w:color w:val="auto"/>
          <w:sz w:val="22"/>
          <w:szCs w:val="22"/>
        </w:rPr>
        <w:t xml:space="preserve">Comunicar às entidades adquirentes a nomeação do gestor de cliente responsável pelos contratos celebrados ao abrigo do acordo quadro e quaisquer alterações relativas à sua nomeação; </w:t>
      </w:r>
    </w:p>
    <w:p w:rsidR="0012158B" w:rsidRDefault="0012158B" w:rsidP="0012158B">
      <w:pPr>
        <w:pStyle w:val="Default"/>
        <w:widowControl w:val="0"/>
        <w:numPr>
          <w:ilvl w:val="0"/>
          <w:numId w:val="3"/>
        </w:numPr>
        <w:tabs>
          <w:tab w:val="left" w:pos="720"/>
          <w:tab w:val="left" w:pos="990"/>
        </w:tabs>
        <w:jc w:val="both"/>
        <w:rPr>
          <w:rFonts w:ascii="Verdana" w:hAnsi="Verdana" w:cs="Calibri"/>
          <w:color w:val="auto"/>
          <w:sz w:val="20"/>
          <w:szCs w:val="20"/>
        </w:rPr>
      </w:pPr>
      <w:r w:rsidRPr="0012158B">
        <w:rPr>
          <w:rFonts w:ascii="Calibri" w:hAnsi="Calibri" w:cs="Calibri"/>
          <w:color w:val="auto"/>
          <w:sz w:val="22"/>
          <w:szCs w:val="22"/>
        </w:rPr>
        <w:t xml:space="preserve">Prestar de forma correta e fidedigna as informações referentes às condições de fornecimento de gás, bem como prestar todos os esclarecimentos que se justifiquem; </w:t>
      </w:r>
    </w:p>
    <w:p w:rsidR="0012158B" w:rsidRDefault="0012158B" w:rsidP="0012158B">
      <w:pPr>
        <w:pStyle w:val="Default"/>
        <w:widowControl w:val="0"/>
        <w:numPr>
          <w:ilvl w:val="0"/>
          <w:numId w:val="3"/>
        </w:numPr>
        <w:tabs>
          <w:tab w:val="left" w:pos="720"/>
          <w:tab w:val="left" w:pos="990"/>
        </w:tabs>
        <w:jc w:val="both"/>
        <w:rPr>
          <w:rFonts w:ascii="Verdana" w:hAnsi="Verdana" w:cs="Calibri"/>
          <w:color w:val="auto"/>
          <w:sz w:val="20"/>
          <w:szCs w:val="20"/>
        </w:rPr>
      </w:pPr>
      <w:r w:rsidRPr="0012158B">
        <w:rPr>
          <w:rFonts w:ascii="Calibri" w:hAnsi="Calibri" w:cs="Calibri"/>
          <w:color w:val="auto"/>
          <w:sz w:val="22"/>
          <w:szCs w:val="22"/>
        </w:rPr>
        <w:t xml:space="preserve">Manter atualizados todos os documentos de habilitação, entregando-os, quer à CIM </w:t>
      </w:r>
      <w:r w:rsidR="008A5D26">
        <w:rPr>
          <w:rFonts w:ascii="Calibri" w:hAnsi="Calibri" w:cs="Calibri"/>
          <w:color w:val="auto"/>
          <w:sz w:val="22"/>
          <w:szCs w:val="22"/>
        </w:rPr>
        <w:t>Viseu Dão Lafões,</w:t>
      </w:r>
      <w:r w:rsidRPr="0012158B">
        <w:rPr>
          <w:rFonts w:ascii="Calibri" w:hAnsi="Calibri" w:cs="Calibri"/>
          <w:color w:val="auto"/>
          <w:sz w:val="22"/>
          <w:szCs w:val="22"/>
        </w:rPr>
        <w:t xml:space="preserve"> quer às entidades adquirentes; </w:t>
      </w:r>
    </w:p>
    <w:p w:rsidR="0012158B" w:rsidRDefault="0012158B" w:rsidP="0012158B">
      <w:pPr>
        <w:pStyle w:val="Default"/>
        <w:widowControl w:val="0"/>
        <w:numPr>
          <w:ilvl w:val="0"/>
          <w:numId w:val="3"/>
        </w:numPr>
        <w:tabs>
          <w:tab w:val="left" w:pos="720"/>
          <w:tab w:val="left" w:pos="990"/>
        </w:tabs>
        <w:jc w:val="both"/>
        <w:rPr>
          <w:rFonts w:ascii="Verdana" w:hAnsi="Verdana" w:cs="Calibri"/>
          <w:color w:val="auto"/>
          <w:sz w:val="20"/>
          <w:szCs w:val="20"/>
        </w:rPr>
      </w:pPr>
      <w:r w:rsidRPr="0012158B">
        <w:rPr>
          <w:rFonts w:ascii="Calibri" w:hAnsi="Calibri" w:cs="Calibri"/>
          <w:color w:val="auto"/>
          <w:sz w:val="22"/>
          <w:szCs w:val="22"/>
        </w:rPr>
        <w:t>Manter sigilo e garantir a confidencialidade; e,</w:t>
      </w:r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00AE2" w:rsidRPr="00C731DE" w:rsidRDefault="00A04D25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10" w:name="_Toc358811948"/>
      <w:r>
        <w:rPr>
          <w:rFonts w:ascii="Verdana" w:hAnsi="Verdana" w:cs="Verdana"/>
          <w:b/>
          <w:color w:val="000000"/>
          <w:sz w:val="20"/>
          <w:szCs w:val="20"/>
        </w:rPr>
        <w:t>Artigo 5</w:t>
      </w:r>
      <w:r w:rsidR="00A00AE2" w:rsidRPr="00A04D25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10"/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11" w:name="_Toc358811949"/>
      <w:r w:rsidRPr="00A04D25">
        <w:rPr>
          <w:rFonts w:ascii="Verdana" w:hAnsi="Verdana" w:cs="Verdana"/>
          <w:b/>
          <w:color w:val="000000"/>
          <w:sz w:val="20"/>
          <w:szCs w:val="20"/>
        </w:rPr>
        <w:t>Obrigações da entidade adjudicante</w:t>
      </w:r>
      <w:bookmarkEnd w:id="11"/>
    </w:p>
    <w:p w:rsidR="00A04D25" w:rsidRPr="00A04D25" w:rsidRDefault="00A04D25" w:rsidP="00A0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Default="00A00AE2" w:rsidP="00A04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Constituem obrigações da entidade adjudicante: </w:t>
      </w:r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Pagar, no prazo acordado, as faturas emitidas pelo adjudicatário;</w:t>
      </w:r>
    </w:p>
    <w:p w:rsidR="00A00AE2" w:rsidRPr="00A04D25" w:rsidRDefault="00A00AE2" w:rsidP="00C731DE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color w:val="548DD4" w:themeColor="text2" w:themeTint="99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b)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04D25">
        <w:rPr>
          <w:rFonts w:ascii="Verdana" w:hAnsi="Verdana" w:cs="Verdana"/>
          <w:color w:val="548DD4" w:themeColor="text2" w:themeTint="99"/>
          <w:sz w:val="20"/>
          <w:szCs w:val="20"/>
        </w:rPr>
        <w:t xml:space="preserve">[Verificar </w:t>
      </w:r>
      <w:r w:rsidR="00A04D25">
        <w:rPr>
          <w:rFonts w:ascii="Verdana" w:hAnsi="Verdana" w:cs="Verdana"/>
          <w:color w:val="548DD4" w:themeColor="text2" w:themeTint="99"/>
          <w:sz w:val="20"/>
          <w:szCs w:val="20"/>
        </w:rPr>
        <w:t xml:space="preserve">a necessidade de </w:t>
      </w:r>
      <w:r w:rsidRPr="00A04D25">
        <w:rPr>
          <w:rFonts w:ascii="Verdana" w:hAnsi="Verdana" w:cs="Verdana"/>
          <w:color w:val="548DD4" w:themeColor="text2" w:themeTint="99"/>
          <w:sz w:val="20"/>
          <w:szCs w:val="20"/>
        </w:rPr>
        <w:t>outras obrigações adaptadas à situação em concreto].</w:t>
      </w:r>
    </w:p>
    <w:p w:rsidR="00C731DE" w:rsidRPr="00C731DE" w:rsidRDefault="00C731DE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</w:p>
    <w:p w:rsidR="00A00AE2" w:rsidRPr="00A04D25" w:rsidRDefault="00A04D25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12" w:name="_Toc358811950"/>
      <w:r>
        <w:rPr>
          <w:rFonts w:ascii="Verdana" w:hAnsi="Verdana" w:cs="Verdana"/>
          <w:b/>
          <w:color w:val="000000"/>
          <w:sz w:val="20"/>
          <w:szCs w:val="20"/>
        </w:rPr>
        <w:t>Artigo 6</w:t>
      </w:r>
      <w:r w:rsidR="00A00AE2" w:rsidRPr="00A04D25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12"/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13" w:name="_Toc358811951"/>
      <w:r w:rsidRPr="00A04D25">
        <w:rPr>
          <w:rFonts w:ascii="Verdana" w:hAnsi="Verdana" w:cs="Verdana"/>
          <w:b/>
          <w:color w:val="000000"/>
          <w:sz w:val="20"/>
          <w:szCs w:val="20"/>
        </w:rPr>
        <w:t>Patentes, licenças e marcas registadas</w:t>
      </w:r>
      <w:bookmarkEnd w:id="13"/>
    </w:p>
    <w:p w:rsidR="00A04D25" w:rsidRPr="00A04D25" w:rsidRDefault="00A04D25" w:rsidP="00A0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Default="00A00AE2" w:rsidP="00A04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São da responsabilidade do adjudicatário quaisquer encargos decorrentes da obtenção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ou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utilização, no âmbito do contrato, de patentes, licenças ou marcas registadas. </w:t>
      </w:r>
    </w:p>
    <w:p w:rsidR="00A04D25" w:rsidRDefault="00A00AE2" w:rsidP="00A04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A00AE2" w:rsidRPr="00A04D25" w:rsidRDefault="00165364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14" w:name="_Toc358811952"/>
      <w:r>
        <w:rPr>
          <w:rFonts w:ascii="Verdana" w:hAnsi="Verdana" w:cs="Verdana"/>
          <w:b/>
          <w:color w:val="000000"/>
          <w:sz w:val="20"/>
          <w:szCs w:val="20"/>
        </w:rPr>
        <w:t>Artigo 7</w:t>
      </w:r>
      <w:r w:rsidR="00A00AE2" w:rsidRPr="00A04D25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14"/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15" w:name="_Toc358811953"/>
      <w:r w:rsidRPr="00A04D25">
        <w:rPr>
          <w:rFonts w:ascii="Verdana" w:hAnsi="Verdana" w:cs="Verdana"/>
          <w:b/>
          <w:color w:val="000000"/>
          <w:sz w:val="20"/>
          <w:szCs w:val="20"/>
        </w:rPr>
        <w:t>Alterações ao contrato</w:t>
      </w:r>
      <w:bookmarkEnd w:id="15"/>
    </w:p>
    <w:p w:rsidR="00A04D25" w:rsidRPr="00A04D25" w:rsidRDefault="00A04D25" w:rsidP="00A0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1-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Qualquer alteração do contrato deverá constar de documento escrito assinado por ambos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os outorgantes e produzirá efeitos a partir da data da respetiva assinatura.  </w:t>
      </w:r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2-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 parte interessada na alteração deve comunicar, por escrito, à outra parte essa intenção,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com uma antecedência mínima de 60 (sessenta) dias em relação à data em que pretende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ver introduzida a alteração; </w:t>
      </w:r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O contrato pode ser alterado 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por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: </w:t>
      </w:r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Acordo entre as partes, que não pode revestir forma menos solene que o contrato;</w:t>
      </w:r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b)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Decisão judicial ou arbitral;</w:t>
      </w:r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c)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Razões de interesse público. </w:t>
      </w:r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4-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 alteração do contrato não pode conduzir à modificação de aspetos essenciais do mesmo,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nem constituir uma forma de impedir, restringir ou falsear a concorrência.</w:t>
      </w:r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AE2" w:rsidRPr="00A04D25" w:rsidRDefault="00165364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16" w:name="_Toc358811954"/>
      <w:r>
        <w:rPr>
          <w:rFonts w:ascii="Verdana" w:hAnsi="Verdana" w:cs="Verdana"/>
          <w:b/>
          <w:color w:val="000000"/>
          <w:sz w:val="20"/>
          <w:szCs w:val="20"/>
        </w:rPr>
        <w:t>Artigo 8</w:t>
      </w:r>
      <w:r w:rsidR="00A00AE2" w:rsidRPr="00A04D25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16"/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17" w:name="_Toc358811955"/>
      <w:r w:rsidRPr="00A04D25">
        <w:rPr>
          <w:rFonts w:ascii="Verdana" w:hAnsi="Verdana" w:cs="Verdana"/>
          <w:b/>
          <w:color w:val="000000"/>
          <w:sz w:val="20"/>
          <w:szCs w:val="20"/>
        </w:rPr>
        <w:t>Cessão da posição contratual</w:t>
      </w:r>
      <w:bookmarkEnd w:id="17"/>
    </w:p>
    <w:p w:rsidR="00A04D25" w:rsidRPr="00A04D25" w:rsidRDefault="00A04D25" w:rsidP="00A0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Default="00A00AE2" w:rsidP="00A04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Não é permitida a cessão da </w:t>
      </w:r>
      <w:r w:rsidR="00A04D25">
        <w:rPr>
          <w:rFonts w:ascii="Verdana" w:hAnsi="Verdana" w:cs="Verdana"/>
          <w:color w:val="000000"/>
          <w:sz w:val="20"/>
          <w:szCs w:val="20"/>
        </w:rPr>
        <w:t>posição contratual nos termos do art.º 2</w:t>
      </w:r>
      <w:r w:rsidR="008E5E4C">
        <w:rPr>
          <w:rFonts w:ascii="Verdana" w:hAnsi="Verdana" w:cs="Verdana"/>
          <w:color w:val="000000"/>
          <w:sz w:val="20"/>
          <w:szCs w:val="20"/>
        </w:rPr>
        <w:t>5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º do caderno de encargos do acordo quadro de </w:t>
      </w:r>
      <w:r w:rsidR="00A06746">
        <w:rPr>
          <w:rFonts w:ascii="Verdana" w:hAnsi="Verdana" w:cs="Verdana"/>
          <w:color w:val="000000"/>
          <w:sz w:val="20"/>
          <w:szCs w:val="20"/>
        </w:rPr>
        <w:t>Gás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</w:p>
    <w:p w:rsidR="00A04D25" w:rsidRDefault="00A04D25" w:rsidP="00A00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AE2" w:rsidRPr="00A04D25" w:rsidRDefault="00165364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18" w:name="_Toc358811956"/>
      <w:r>
        <w:rPr>
          <w:rFonts w:ascii="Verdana" w:hAnsi="Verdana" w:cs="Verdana"/>
          <w:b/>
          <w:color w:val="000000"/>
          <w:sz w:val="20"/>
          <w:szCs w:val="20"/>
        </w:rPr>
        <w:t>Artigo 9</w:t>
      </w:r>
      <w:r w:rsidR="00A00AE2" w:rsidRPr="00A04D25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18"/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19" w:name="_Toc358811957"/>
      <w:r w:rsidRPr="00A04D25">
        <w:rPr>
          <w:rFonts w:ascii="Verdana" w:hAnsi="Verdana" w:cs="Verdana"/>
          <w:b/>
          <w:color w:val="000000"/>
          <w:sz w:val="20"/>
          <w:szCs w:val="20"/>
        </w:rPr>
        <w:t>Subcontratação</w:t>
      </w:r>
      <w:bookmarkEnd w:id="19"/>
    </w:p>
    <w:p w:rsidR="00A04D25" w:rsidRPr="00A04D25" w:rsidRDefault="00A04D25" w:rsidP="00A0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1-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O contrato tem carácter </w:t>
      </w:r>
      <w:proofErr w:type="spellStart"/>
      <w:r>
        <w:rPr>
          <w:rFonts w:ascii="Verdana" w:hAnsi="Verdana" w:cs="Verdana"/>
          <w:i/>
          <w:iCs/>
          <w:color w:val="000000"/>
          <w:sz w:val="20"/>
          <w:szCs w:val="20"/>
        </w:rPr>
        <w:t>intuitu</w:t>
      </w:r>
      <w:proofErr w:type="spellEnd"/>
      <w:r>
        <w:rPr>
          <w:rFonts w:ascii="Verdana" w:hAnsi="Verdana" w:cs="Verdana"/>
          <w:i/>
          <w:iCs/>
          <w:color w:val="000000"/>
          <w:sz w:val="20"/>
          <w:szCs w:val="20"/>
        </w:rPr>
        <w:t xml:space="preserve"> personae</w:t>
      </w:r>
      <w:r>
        <w:rPr>
          <w:rFonts w:ascii="Verdana" w:hAnsi="Verdana" w:cs="Verdana"/>
          <w:color w:val="000000"/>
          <w:sz w:val="20"/>
          <w:szCs w:val="20"/>
        </w:rPr>
        <w:t>, pelo que o adjudicatário não pode subcontratar,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no todo ou em parte, a execução do seu objeto.</w:t>
      </w:r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2-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Excetua-se da proibição do número anterior a subcontratação que seja objeto de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autorização prévia e por escrito da entidade adjudicante. </w:t>
      </w:r>
    </w:p>
    <w:p w:rsidR="00A00AE2" w:rsidRPr="00A04D25" w:rsidRDefault="00A00AE2" w:rsidP="00C731D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Em caso de subcontratação, o adjudicatário mantém-se plenamente responsável pela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prestação dos serviços objeto do contrato. </w:t>
      </w:r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00AE2" w:rsidRPr="00A04D25" w:rsidRDefault="00165364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20" w:name="_Toc358811958"/>
      <w:r>
        <w:rPr>
          <w:rFonts w:ascii="Verdana" w:hAnsi="Verdana" w:cs="Verdana"/>
          <w:b/>
          <w:color w:val="000000"/>
          <w:sz w:val="20"/>
          <w:szCs w:val="20"/>
        </w:rPr>
        <w:t>Artigo 10</w:t>
      </w:r>
      <w:r w:rsidR="00A00AE2" w:rsidRPr="00A04D25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20"/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21" w:name="_Toc358811959"/>
      <w:r w:rsidRPr="00A04D25">
        <w:rPr>
          <w:rFonts w:ascii="Verdana" w:hAnsi="Verdana" w:cs="Verdana"/>
          <w:b/>
          <w:color w:val="000000"/>
          <w:sz w:val="20"/>
          <w:szCs w:val="20"/>
        </w:rPr>
        <w:t>Preço base</w:t>
      </w:r>
      <w:bookmarkEnd w:id="21"/>
    </w:p>
    <w:p w:rsidR="00A04D25" w:rsidRPr="00A04D25" w:rsidRDefault="00A04D25" w:rsidP="00A0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Default="00A00AE2" w:rsidP="00A04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O preço máximo que a entidade adjudicante se dispõe a pagar pela execução de todas as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prestações objeto 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do contrato a celebrar é </w:t>
      </w:r>
      <w:proofErr w:type="gramStart"/>
      <w:r w:rsidR="00A04D25">
        <w:rPr>
          <w:rFonts w:ascii="Verdana" w:hAnsi="Verdana" w:cs="Verdana"/>
          <w:color w:val="000000"/>
          <w:sz w:val="20"/>
          <w:szCs w:val="20"/>
        </w:rPr>
        <w:t>de</w:t>
      </w:r>
      <w:proofErr w:type="gramEnd"/>
      <w:r w:rsidR="00A04D25">
        <w:rPr>
          <w:rFonts w:ascii="Verdana" w:hAnsi="Verdana" w:cs="Verdana"/>
          <w:color w:val="000000"/>
          <w:sz w:val="20"/>
          <w:szCs w:val="20"/>
        </w:rPr>
        <w:t xml:space="preserve"> _____€</w:t>
      </w:r>
      <w:r>
        <w:rPr>
          <w:rFonts w:ascii="Verdana" w:hAnsi="Verdana" w:cs="Verdana"/>
          <w:color w:val="000000"/>
          <w:sz w:val="20"/>
          <w:szCs w:val="20"/>
        </w:rPr>
        <w:t>.</w:t>
      </w:r>
    </w:p>
    <w:p w:rsidR="00A00AE2" w:rsidRPr="00A04D25" w:rsidRDefault="00A00AE2" w:rsidP="00A04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A04D25">
        <w:rPr>
          <w:rFonts w:ascii="Verdana" w:hAnsi="Verdana" w:cs="Verdana"/>
          <w:i/>
          <w:iCs/>
          <w:color w:val="548DD4" w:themeColor="text2" w:themeTint="99"/>
          <w:sz w:val="20"/>
          <w:szCs w:val="20"/>
        </w:rPr>
        <w:t>[Por opção da entidade adquirente pode ser fixado preço base de acordo com a alínea a) do</w:t>
      </w:r>
      <w:r w:rsidR="00A04D25" w:rsidRPr="00A04D25">
        <w:rPr>
          <w:rFonts w:ascii="Verdana" w:hAnsi="Verdana" w:cs="Verdana"/>
          <w:i/>
          <w:iCs/>
          <w:color w:val="548DD4" w:themeColor="text2" w:themeTint="99"/>
          <w:sz w:val="20"/>
          <w:szCs w:val="20"/>
        </w:rPr>
        <w:t xml:space="preserve"> </w:t>
      </w:r>
      <w:r w:rsidRPr="00A04D25">
        <w:rPr>
          <w:rFonts w:ascii="Verdana" w:hAnsi="Verdana" w:cs="Verdana"/>
          <w:i/>
          <w:iCs/>
          <w:color w:val="548DD4" w:themeColor="text2" w:themeTint="99"/>
          <w:sz w:val="20"/>
          <w:szCs w:val="20"/>
        </w:rPr>
        <w:t>n.º 1 do artigo 47.º do CCP, devendo para tal considerar, entre outros aspetos, as</w:t>
      </w:r>
      <w:r w:rsidR="00A04D25">
        <w:rPr>
          <w:rFonts w:ascii="Verdana" w:hAnsi="Verdana" w:cs="Verdana"/>
          <w:i/>
          <w:iCs/>
          <w:color w:val="548DD4" w:themeColor="text2" w:themeTint="99"/>
          <w:sz w:val="20"/>
          <w:szCs w:val="20"/>
        </w:rPr>
        <w:t xml:space="preserve"> </w:t>
      </w:r>
      <w:r w:rsidRPr="00A04D25">
        <w:rPr>
          <w:rFonts w:ascii="Verdana" w:hAnsi="Verdana" w:cs="Verdana"/>
          <w:i/>
          <w:iCs/>
          <w:color w:val="548DD4" w:themeColor="text2" w:themeTint="99"/>
          <w:sz w:val="20"/>
          <w:szCs w:val="20"/>
        </w:rPr>
        <w:t>disponibilidades orçamentais,</w:t>
      </w:r>
      <w:r w:rsidR="0012158B">
        <w:rPr>
          <w:rFonts w:ascii="Verdana" w:hAnsi="Verdana" w:cs="Verdana"/>
          <w:i/>
          <w:iCs/>
          <w:color w:val="548DD4" w:themeColor="text2" w:themeTint="99"/>
          <w:sz w:val="20"/>
          <w:szCs w:val="20"/>
        </w:rPr>
        <w:t xml:space="preserve"> </w:t>
      </w:r>
      <w:r w:rsidRPr="00A04D25">
        <w:rPr>
          <w:rFonts w:ascii="Verdana" w:hAnsi="Verdana" w:cs="Verdana"/>
          <w:i/>
          <w:iCs/>
          <w:color w:val="548DD4" w:themeColor="text2" w:themeTint="99"/>
          <w:sz w:val="20"/>
          <w:szCs w:val="20"/>
        </w:rPr>
        <w:t>bem</w:t>
      </w:r>
      <w:r w:rsidR="00A04D25" w:rsidRPr="00A04D25">
        <w:rPr>
          <w:rFonts w:ascii="Verdana" w:hAnsi="Verdana" w:cs="Verdana"/>
          <w:i/>
          <w:iCs/>
          <w:color w:val="548DD4" w:themeColor="text2" w:themeTint="99"/>
          <w:sz w:val="20"/>
          <w:szCs w:val="20"/>
        </w:rPr>
        <w:t xml:space="preserve"> </w:t>
      </w:r>
      <w:r w:rsidRPr="00A04D25">
        <w:rPr>
          <w:rFonts w:ascii="Verdana" w:hAnsi="Verdana" w:cs="Verdana"/>
          <w:i/>
          <w:iCs/>
          <w:color w:val="548DD4" w:themeColor="text2" w:themeTint="99"/>
          <w:sz w:val="20"/>
          <w:szCs w:val="20"/>
        </w:rPr>
        <w:t xml:space="preserve">como requisitos e especificações técnicas do bem ou serviço a adquirir]  </w:t>
      </w:r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00AE2" w:rsidRPr="00C731DE" w:rsidRDefault="00165364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22" w:name="_Toc358811960"/>
      <w:r>
        <w:rPr>
          <w:rFonts w:ascii="Verdana" w:hAnsi="Verdana" w:cs="Verdana"/>
          <w:b/>
          <w:color w:val="000000"/>
          <w:sz w:val="20"/>
          <w:szCs w:val="20"/>
        </w:rPr>
        <w:t>Artigo 11</w:t>
      </w:r>
      <w:r w:rsidR="00A00AE2" w:rsidRPr="00165364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22"/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23" w:name="_Toc358811961"/>
      <w:r w:rsidRPr="00165364">
        <w:rPr>
          <w:rFonts w:ascii="Verdana" w:hAnsi="Verdana" w:cs="Verdana"/>
          <w:b/>
          <w:color w:val="000000"/>
          <w:sz w:val="20"/>
          <w:szCs w:val="20"/>
        </w:rPr>
        <w:t>Preço e condições de pagamento</w:t>
      </w:r>
      <w:bookmarkEnd w:id="23"/>
    </w:p>
    <w:p w:rsidR="00165364" w:rsidRPr="00165364" w:rsidRDefault="00165364" w:rsidP="00165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1-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 entidade adjudicante obriga-se a pagar ao adjudicatário o valor global constante da</w:t>
      </w:r>
      <w:r w:rsidR="00165364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proposta adjudicada, acrescido de IVA à taxa legal em vigor</w:t>
      </w:r>
      <w:r w:rsidR="00EE258E">
        <w:rPr>
          <w:rFonts w:ascii="Verdana" w:hAnsi="Verdana" w:cs="Verdana"/>
          <w:color w:val="000000"/>
          <w:sz w:val="20"/>
          <w:szCs w:val="20"/>
        </w:rPr>
        <w:t xml:space="preserve">, tarifas de acesso à </w:t>
      </w:r>
      <w:r w:rsidR="00A06746">
        <w:rPr>
          <w:rFonts w:ascii="Verdana" w:hAnsi="Verdana" w:cs="Verdana"/>
          <w:color w:val="000000"/>
          <w:sz w:val="20"/>
          <w:szCs w:val="20"/>
        </w:rPr>
        <w:t>rede</w:t>
      </w:r>
      <w:r w:rsidR="00EE258E">
        <w:rPr>
          <w:rFonts w:ascii="Verdana" w:hAnsi="Verdana" w:cs="Verdana"/>
          <w:color w:val="000000"/>
          <w:sz w:val="20"/>
          <w:szCs w:val="20"/>
        </w:rPr>
        <w:t xml:space="preserve"> e demais taxas legalmente definidas.</w:t>
      </w:r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2-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O pagamento das </w:t>
      </w:r>
      <w:r w:rsidR="00165364">
        <w:rPr>
          <w:rFonts w:ascii="Verdana" w:hAnsi="Verdana" w:cs="Verdana"/>
          <w:color w:val="000000"/>
          <w:sz w:val="20"/>
          <w:szCs w:val="20"/>
        </w:rPr>
        <w:t>faturas é efetuado no prazo de ___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165364" w:rsidRPr="00165364">
        <w:rPr>
          <w:rFonts w:ascii="Verdana" w:hAnsi="Verdana" w:cs="Verdana"/>
          <w:color w:val="548DD4" w:themeColor="text2" w:themeTint="99"/>
          <w:sz w:val="20"/>
          <w:szCs w:val="20"/>
        </w:rPr>
        <w:t>[Dias]</w:t>
      </w:r>
      <w:r>
        <w:rPr>
          <w:rFonts w:ascii="Verdana" w:hAnsi="Verdana" w:cs="Verdana"/>
          <w:color w:val="000000"/>
          <w:sz w:val="20"/>
          <w:szCs w:val="20"/>
        </w:rPr>
        <w:t xml:space="preserve">, a contar da data da sua receção pela entidade adjudicante.  </w:t>
      </w:r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3-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65364" w:rsidRPr="00165364">
        <w:rPr>
          <w:rFonts w:ascii="Arial" w:hAnsi="Arial" w:cs="Arial"/>
          <w:color w:val="548DD4" w:themeColor="text2" w:themeTint="99"/>
          <w:sz w:val="20"/>
          <w:szCs w:val="20"/>
        </w:rPr>
        <w:t>[</w:t>
      </w:r>
      <w:r w:rsidR="00165364" w:rsidRPr="00165364">
        <w:rPr>
          <w:rFonts w:ascii="Verdana" w:hAnsi="Verdana" w:cs="Verdana"/>
          <w:color w:val="548DD4" w:themeColor="text2" w:themeTint="99"/>
          <w:sz w:val="20"/>
          <w:szCs w:val="20"/>
        </w:rPr>
        <w:t>Outra forma de pagamento acordada]</w:t>
      </w:r>
      <w:r w:rsidRPr="00165364">
        <w:rPr>
          <w:rFonts w:ascii="Verdana" w:hAnsi="Verdana" w:cs="Verdana"/>
          <w:color w:val="548DD4" w:themeColor="text2" w:themeTint="99"/>
          <w:sz w:val="20"/>
          <w:szCs w:val="20"/>
        </w:rPr>
        <w:t xml:space="preserve"> </w:t>
      </w:r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A00AE2" w:rsidRPr="00165364" w:rsidRDefault="00165364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24" w:name="_Toc358811962"/>
      <w:r>
        <w:rPr>
          <w:rFonts w:ascii="Verdana" w:hAnsi="Verdana" w:cs="Verdana"/>
          <w:b/>
          <w:color w:val="000000"/>
          <w:sz w:val="20"/>
          <w:szCs w:val="20"/>
        </w:rPr>
        <w:t>Artigo 12</w:t>
      </w:r>
      <w:r w:rsidR="00A00AE2" w:rsidRPr="00165364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24"/>
    </w:p>
    <w:p w:rsidR="00A00AE2" w:rsidRPr="00C731DE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25" w:name="_Toc358811963"/>
      <w:r w:rsidRPr="00165364">
        <w:rPr>
          <w:rFonts w:ascii="Verdana" w:hAnsi="Verdana" w:cs="Verdana"/>
          <w:b/>
          <w:color w:val="000000"/>
          <w:sz w:val="20"/>
          <w:szCs w:val="20"/>
        </w:rPr>
        <w:t>Boa-fé</w:t>
      </w:r>
      <w:bookmarkEnd w:id="25"/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As partes obrigam-se a atuar de 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boa fé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na execução do contrato e a não exercer os direitos</w:t>
      </w:r>
      <w:r w:rsidR="00165364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nele previstos, ou na lei, de forma abusiva. </w:t>
      </w:r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A00AE2" w:rsidRPr="00165364" w:rsidRDefault="00165364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26" w:name="_Toc358811964"/>
      <w:r>
        <w:rPr>
          <w:rFonts w:ascii="Verdana" w:hAnsi="Verdana" w:cs="Verdana"/>
          <w:b/>
          <w:color w:val="000000"/>
          <w:sz w:val="20"/>
          <w:szCs w:val="20"/>
        </w:rPr>
        <w:t>Artigo 13</w:t>
      </w:r>
      <w:r w:rsidR="00A00AE2" w:rsidRPr="00165364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26"/>
    </w:p>
    <w:p w:rsidR="00A00AE2" w:rsidRPr="00165364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27" w:name="_Toc358811965"/>
      <w:r w:rsidRPr="00165364">
        <w:rPr>
          <w:rFonts w:ascii="Verdana" w:hAnsi="Verdana" w:cs="Verdana"/>
          <w:b/>
          <w:color w:val="000000"/>
          <w:sz w:val="20"/>
          <w:szCs w:val="20"/>
        </w:rPr>
        <w:t>Uso de sinais distintivos</w:t>
      </w:r>
      <w:bookmarkEnd w:id="27"/>
    </w:p>
    <w:p w:rsidR="00165364" w:rsidRDefault="00165364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00AE2" w:rsidRDefault="00A00AE2" w:rsidP="00165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Nenhuma das partes pode utilizar a denominação, marcas, nomes comerciais, logótipos e</w:t>
      </w:r>
      <w:r w:rsidR="00165364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outros sinais distintivos do comércio que pertençam à outra sem o seu prévio consentimento</w:t>
      </w:r>
      <w:r w:rsidR="00165364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escrito. </w:t>
      </w:r>
    </w:p>
    <w:p w:rsidR="00165364" w:rsidRDefault="00165364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7C0313" w:rsidRDefault="007C0313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A06746" w:rsidRDefault="00A06746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A06746" w:rsidRDefault="00A06746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A06746" w:rsidRDefault="00A06746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A06746" w:rsidRDefault="00A06746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A06746" w:rsidRDefault="00A06746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165364" w:rsidRDefault="00165364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A00AE2" w:rsidRPr="00165364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hAnsi="Verdana" w:cs="Verdana"/>
          <w:b/>
          <w:bCs/>
          <w:color w:val="17365D" w:themeColor="text2" w:themeShade="BF"/>
          <w:sz w:val="20"/>
          <w:szCs w:val="20"/>
        </w:rPr>
      </w:pPr>
      <w:bookmarkStart w:id="28" w:name="_Toc358811966"/>
      <w:r w:rsidRPr="00165364">
        <w:rPr>
          <w:rFonts w:ascii="Verdana" w:hAnsi="Verdana" w:cs="Verdana"/>
          <w:b/>
          <w:bCs/>
          <w:color w:val="17365D" w:themeColor="text2" w:themeShade="BF"/>
          <w:sz w:val="20"/>
          <w:szCs w:val="20"/>
        </w:rPr>
        <w:t>Parte II</w:t>
      </w:r>
      <w:bookmarkEnd w:id="28"/>
    </w:p>
    <w:p w:rsidR="00A00AE2" w:rsidRPr="00165364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bookmarkStart w:id="29" w:name="_Toc358811967"/>
      <w:r w:rsidRPr="00165364">
        <w:rPr>
          <w:rFonts w:ascii="Verdana" w:hAnsi="Verdana" w:cs="Verdana"/>
          <w:b/>
          <w:bCs/>
          <w:color w:val="17365D" w:themeColor="text2" w:themeShade="BF"/>
          <w:sz w:val="20"/>
          <w:szCs w:val="20"/>
        </w:rPr>
        <w:t>Especificações técnicas</w:t>
      </w:r>
      <w:bookmarkEnd w:id="29"/>
    </w:p>
    <w:p w:rsidR="00165364" w:rsidRDefault="00165364" w:rsidP="0016536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/>
          <w:sz w:val="20"/>
          <w:szCs w:val="20"/>
        </w:rPr>
      </w:pPr>
    </w:p>
    <w:p w:rsidR="00165364" w:rsidRDefault="00165364" w:rsidP="0016536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/>
          <w:sz w:val="20"/>
          <w:szCs w:val="20"/>
        </w:rPr>
      </w:pPr>
    </w:p>
    <w:p w:rsidR="00A00AE2" w:rsidRPr="00165364" w:rsidRDefault="00595076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30" w:name="_Toc358811968"/>
      <w:r>
        <w:rPr>
          <w:rFonts w:ascii="Verdana" w:hAnsi="Verdana" w:cs="Verdana"/>
          <w:b/>
          <w:color w:val="000000"/>
          <w:sz w:val="20"/>
          <w:szCs w:val="20"/>
        </w:rPr>
        <w:t>Artigo 14</w:t>
      </w:r>
      <w:r w:rsidR="00A00AE2" w:rsidRPr="00165364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30"/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31" w:name="_Toc358811969"/>
      <w:r w:rsidRPr="00165364">
        <w:rPr>
          <w:rFonts w:ascii="Verdana" w:hAnsi="Verdana" w:cs="Verdana"/>
          <w:b/>
          <w:color w:val="000000"/>
          <w:sz w:val="20"/>
          <w:szCs w:val="20"/>
        </w:rPr>
        <w:t>Conformidade e operacionalidade dos</w:t>
      </w:r>
      <w:r w:rsidR="008F4429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="0048384D">
        <w:rPr>
          <w:rFonts w:ascii="Verdana" w:hAnsi="Verdana" w:cs="Verdana"/>
          <w:b/>
          <w:color w:val="000000"/>
          <w:sz w:val="20"/>
          <w:szCs w:val="20"/>
        </w:rPr>
        <w:t>serviços</w:t>
      </w:r>
      <w:bookmarkEnd w:id="31"/>
    </w:p>
    <w:p w:rsidR="00165364" w:rsidRPr="00165364" w:rsidRDefault="00165364" w:rsidP="00165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1-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O adjudicatário obriga-se a entregar à entidade adjudicante os</w:t>
      </w:r>
      <w:r w:rsidR="00A06746">
        <w:rPr>
          <w:rFonts w:ascii="Verdana" w:hAnsi="Verdana" w:cs="Verdana"/>
          <w:color w:val="000000"/>
          <w:sz w:val="20"/>
          <w:szCs w:val="20"/>
        </w:rPr>
        <w:t xml:space="preserve"> produtos e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48384D">
        <w:rPr>
          <w:rFonts w:ascii="Verdana" w:hAnsi="Verdana" w:cs="Verdana"/>
          <w:color w:val="000000"/>
          <w:sz w:val="20"/>
          <w:szCs w:val="20"/>
        </w:rPr>
        <w:t>serviços</w:t>
      </w:r>
      <w:r w:rsidR="00A06746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A06746">
        <w:rPr>
          <w:rFonts w:ascii="Verdana" w:hAnsi="Verdana" w:cs="Verdana"/>
          <w:color w:val="548DD4" w:themeColor="text2" w:themeTint="99"/>
          <w:sz w:val="20"/>
          <w:szCs w:val="20"/>
        </w:rPr>
        <w:t>[Produtos e ou serviços em função do lote considerado</w:t>
      </w:r>
      <w:r w:rsidR="00A06746" w:rsidRPr="00165364">
        <w:rPr>
          <w:rFonts w:ascii="Verdana" w:hAnsi="Verdana" w:cs="Verdana"/>
          <w:color w:val="548DD4" w:themeColor="text2" w:themeTint="99"/>
          <w:sz w:val="20"/>
          <w:szCs w:val="20"/>
        </w:rPr>
        <w:t>]</w:t>
      </w:r>
      <w:r w:rsidR="00A06746">
        <w:rPr>
          <w:rFonts w:ascii="Verdana" w:hAnsi="Verdana" w:cs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>objeto do contrato em</w:t>
      </w:r>
      <w:r w:rsidR="00165364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conformidade com o caderno de encargos do Acordo Quadro com as especificações do</w:t>
      </w:r>
      <w:r w:rsidR="00165364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presente caderno de encargos. </w:t>
      </w:r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2-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Os </w:t>
      </w:r>
      <w:r w:rsidR="00A06746">
        <w:rPr>
          <w:rFonts w:ascii="Verdana" w:hAnsi="Verdana" w:cs="Verdana"/>
          <w:color w:val="000000"/>
          <w:sz w:val="20"/>
          <w:szCs w:val="20"/>
        </w:rPr>
        <w:t xml:space="preserve">produtos e </w:t>
      </w:r>
      <w:r w:rsidR="0048384D">
        <w:rPr>
          <w:rFonts w:ascii="Verdana" w:hAnsi="Verdana" w:cs="Verdana"/>
          <w:color w:val="000000"/>
          <w:sz w:val="20"/>
          <w:szCs w:val="20"/>
        </w:rPr>
        <w:t>serviços o</w:t>
      </w:r>
      <w:r>
        <w:rPr>
          <w:rFonts w:ascii="Verdana" w:hAnsi="Verdana" w:cs="Verdana"/>
          <w:color w:val="000000"/>
          <w:sz w:val="20"/>
          <w:szCs w:val="20"/>
        </w:rPr>
        <w:t xml:space="preserve">bjeto do contrato devem ser </w:t>
      </w:r>
      <w:r w:rsidR="0048384D">
        <w:rPr>
          <w:rFonts w:ascii="Verdana" w:hAnsi="Verdana" w:cs="Verdana"/>
          <w:color w:val="000000"/>
          <w:sz w:val="20"/>
          <w:szCs w:val="20"/>
        </w:rPr>
        <w:t>prestados de acordo com os fins a que se destinam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</w:p>
    <w:p w:rsidR="00A00AE2" w:rsidRDefault="0048384D" w:rsidP="00C731D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</w:t>
      </w:r>
      <w:r w:rsidR="00A00AE2">
        <w:rPr>
          <w:rFonts w:ascii="Verdana" w:hAnsi="Verdana" w:cs="Verdana"/>
          <w:color w:val="000000"/>
          <w:sz w:val="20"/>
          <w:szCs w:val="20"/>
        </w:rPr>
        <w:t>-</w:t>
      </w:r>
      <w:r w:rsidR="00A00AE2">
        <w:rPr>
          <w:rFonts w:ascii="Arial" w:hAnsi="Arial" w:cs="Arial"/>
          <w:color w:val="000000"/>
          <w:sz w:val="20"/>
          <w:szCs w:val="20"/>
        </w:rPr>
        <w:t xml:space="preserve"> </w:t>
      </w:r>
      <w:r w:rsidR="00A00AE2">
        <w:rPr>
          <w:rFonts w:ascii="Verdana" w:hAnsi="Verdana" w:cs="Verdana"/>
          <w:color w:val="000000"/>
          <w:sz w:val="20"/>
          <w:szCs w:val="20"/>
        </w:rPr>
        <w:t>O adjudicatário é responsável perante a entidade adjudicante por qualquer defeito ou</w:t>
      </w:r>
      <w:r w:rsidR="007C0313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A00AE2">
        <w:rPr>
          <w:rFonts w:ascii="Verdana" w:hAnsi="Verdana" w:cs="Verdana"/>
          <w:color w:val="000000"/>
          <w:sz w:val="20"/>
          <w:szCs w:val="20"/>
        </w:rPr>
        <w:t>discrepância dos</w:t>
      </w:r>
      <w:r>
        <w:rPr>
          <w:rFonts w:ascii="Verdana" w:hAnsi="Verdana" w:cs="Verdana"/>
          <w:color w:val="000000"/>
          <w:sz w:val="20"/>
          <w:szCs w:val="20"/>
        </w:rPr>
        <w:t xml:space="preserve"> serviços</w:t>
      </w:r>
      <w:r w:rsidR="00A00AE2">
        <w:rPr>
          <w:rFonts w:ascii="Verdana" w:hAnsi="Verdana" w:cs="Verdana"/>
          <w:color w:val="000000"/>
          <w:sz w:val="20"/>
          <w:szCs w:val="20"/>
        </w:rPr>
        <w:t xml:space="preserve"> objeto do contrato que existam no momento em que lhe são</w:t>
      </w:r>
      <w:r w:rsidR="00165364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prestados</w:t>
      </w:r>
      <w:r w:rsidR="00A00AE2">
        <w:rPr>
          <w:rFonts w:ascii="Verdana" w:hAnsi="Verdana" w:cs="Verdana"/>
          <w:color w:val="000000"/>
          <w:sz w:val="20"/>
          <w:szCs w:val="20"/>
        </w:rPr>
        <w:t>.</w:t>
      </w:r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AE2" w:rsidRDefault="00A00AE2" w:rsidP="00E4308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A00AE2" w:rsidRDefault="00595076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32" w:name="_Toc358811970"/>
      <w:r>
        <w:rPr>
          <w:rFonts w:ascii="Verdana" w:hAnsi="Verdana" w:cs="Verdana"/>
          <w:b/>
          <w:color w:val="000000"/>
          <w:sz w:val="20"/>
          <w:szCs w:val="20"/>
        </w:rPr>
        <w:t>Artigo 16</w:t>
      </w:r>
      <w:r w:rsidR="00A00AE2" w:rsidRPr="00E43085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32"/>
    </w:p>
    <w:p w:rsidR="0048384D" w:rsidRDefault="0048384D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33" w:name="_Toc358811971"/>
      <w:r>
        <w:rPr>
          <w:rFonts w:ascii="Verdana" w:hAnsi="Verdana" w:cs="Verdana"/>
          <w:b/>
          <w:color w:val="000000"/>
          <w:sz w:val="20"/>
          <w:szCs w:val="20"/>
        </w:rPr>
        <w:t>Especificações técnicas</w:t>
      </w:r>
      <w:bookmarkEnd w:id="33"/>
    </w:p>
    <w:p w:rsidR="0048384D" w:rsidRDefault="0048384D" w:rsidP="0048384D">
      <w:pPr>
        <w:autoSpaceDE w:val="0"/>
        <w:autoSpaceDN w:val="0"/>
        <w:adjustRightInd w:val="0"/>
        <w:spacing w:after="0" w:line="240" w:lineRule="auto"/>
        <w:outlineLvl w:val="1"/>
        <w:rPr>
          <w:rFonts w:ascii="Verdana" w:hAnsi="Verdana" w:cs="Verdana"/>
          <w:b/>
          <w:color w:val="000000"/>
          <w:sz w:val="20"/>
          <w:szCs w:val="20"/>
        </w:rPr>
      </w:pPr>
    </w:p>
    <w:p w:rsidR="00A00AE2" w:rsidRPr="00E43085" w:rsidRDefault="00A06746" w:rsidP="0048384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548DD4" w:themeColor="text2" w:themeTint="99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O fornecimento de gás</w:t>
      </w:r>
      <w:r w:rsidR="0048384D" w:rsidRPr="0048384D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48384D">
        <w:rPr>
          <w:rFonts w:ascii="Verdana" w:hAnsi="Verdana" w:cs="Verdana"/>
          <w:color w:val="000000"/>
          <w:sz w:val="20"/>
          <w:szCs w:val="20"/>
        </w:rPr>
        <w:t>obj</w:t>
      </w:r>
      <w:r w:rsidR="00EE258E">
        <w:rPr>
          <w:rFonts w:ascii="Verdana" w:hAnsi="Verdana" w:cs="Verdana"/>
          <w:color w:val="000000"/>
          <w:sz w:val="20"/>
          <w:szCs w:val="20"/>
        </w:rPr>
        <w:t>eto do presente contrato deverá</w:t>
      </w:r>
      <w:r w:rsidR="0048384D">
        <w:rPr>
          <w:rFonts w:ascii="Verdana" w:hAnsi="Verdana" w:cs="Verdana"/>
          <w:color w:val="000000"/>
          <w:sz w:val="20"/>
          <w:szCs w:val="20"/>
        </w:rPr>
        <w:t xml:space="preserve"> estar de acordo com o anexo </w:t>
      </w:r>
      <w:r w:rsidR="0048384D" w:rsidRPr="0048384D">
        <w:rPr>
          <w:rFonts w:ascii="Verdana" w:hAnsi="Verdana" w:cs="Verdana"/>
          <w:color w:val="000000"/>
          <w:sz w:val="20"/>
          <w:szCs w:val="20"/>
          <w:highlight w:val="yellow"/>
        </w:rPr>
        <w:t>__</w:t>
      </w:r>
      <w:r w:rsidR="0048384D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48384D">
        <w:rPr>
          <w:rFonts w:ascii="Verdana" w:hAnsi="Verdana" w:cs="Verdana"/>
          <w:bCs/>
          <w:color w:val="548DD4" w:themeColor="text2" w:themeTint="99"/>
          <w:sz w:val="20"/>
          <w:szCs w:val="20"/>
        </w:rPr>
        <w:t xml:space="preserve">[incluir anexo com as especificações técnicas associadas ao perfil de </w:t>
      </w:r>
      <w:r w:rsidR="00EE258E">
        <w:rPr>
          <w:rFonts w:ascii="Verdana" w:hAnsi="Verdana" w:cs="Verdana"/>
          <w:bCs/>
          <w:color w:val="548DD4" w:themeColor="text2" w:themeTint="99"/>
          <w:sz w:val="20"/>
          <w:szCs w:val="20"/>
        </w:rPr>
        <w:t>consumo da entidade adjudicante</w:t>
      </w:r>
      <w:r w:rsidR="00A00AE2" w:rsidRPr="00E43085">
        <w:rPr>
          <w:rFonts w:ascii="Verdana" w:hAnsi="Verdana" w:cs="Verdana"/>
          <w:bCs/>
          <w:color w:val="548DD4" w:themeColor="text2" w:themeTint="99"/>
          <w:sz w:val="20"/>
          <w:szCs w:val="20"/>
        </w:rPr>
        <w:t>]</w:t>
      </w:r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A00AE2" w:rsidRPr="00E43085" w:rsidRDefault="00595076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34" w:name="_Toc358811972"/>
      <w:r>
        <w:rPr>
          <w:rFonts w:ascii="Verdana" w:hAnsi="Verdana" w:cs="Verdana"/>
          <w:b/>
          <w:color w:val="000000"/>
          <w:sz w:val="20"/>
          <w:szCs w:val="20"/>
        </w:rPr>
        <w:t>Artigo 17</w:t>
      </w:r>
      <w:r w:rsidR="00A00AE2" w:rsidRPr="00E43085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34"/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35" w:name="_Toc358811973"/>
      <w:r w:rsidRPr="00E43085">
        <w:rPr>
          <w:rFonts w:ascii="Verdana" w:hAnsi="Verdana" w:cs="Verdana"/>
          <w:b/>
          <w:color w:val="000000"/>
          <w:sz w:val="20"/>
          <w:szCs w:val="20"/>
        </w:rPr>
        <w:t>Local e prazo</w:t>
      </w:r>
      <w:bookmarkEnd w:id="35"/>
    </w:p>
    <w:p w:rsidR="00E43085" w:rsidRPr="00E43085" w:rsidRDefault="00E43085" w:rsidP="00E43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Default="00E43085" w:rsidP="00C731D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Os</w:t>
      </w:r>
      <w:r w:rsidR="0048384D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A06746">
        <w:rPr>
          <w:rFonts w:ascii="Verdana" w:hAnsi="Verdana" w:cs="Verdana"/>
          <w:color w:val="000000"/>
          <w:sz w:val="20"/>
          <w:szCs w:val="20"/>
        </w:rPr>
        <w:t xml:space="preserve">produtos e </w:t>
      </w:r>
      <w:r w:rsidR="0048384D">
        <w:rPr>
          <w:rFonts w:ascii="Verdana" w:hAnsi="Verdana" w:cs="Verdana"/>
          <w:color w:val="000000"/>
          <w:sz w:val="20"/>
          <w:szCs w:val="20"/>
        </w:rPr>
        <w:t>serviços</w:t>
      </w:r>
      <w:r w:rsidR="00A00AE2">
        <w:rPr>
          <w:rFonts w:ascii="Verdana" w:hAnsi="Verdana" w:cs="Verdana"/>
          <w:color w:val="000000"/>
          <w:sz w:val="20"/>
          <w:szCs w:val="20"/>
        </w:rPr>
        <w:t xml:space="preserve"> objeto do presente contrato são fornecidos </w:t>
      </w:r>
      <w:r>
        <w:rPr>
          <w:rFonts w:ascii="Verdana" w:hAnsi="Verdana" w:cs="Verdana"/>
          <w:color w:val="000000"/>
          <w:sz w:val="20"/>
          <w:szCs w:val="20"/>
        </w:rPr>
        <w:t xml:space="preserve">__________ </w:t>
      </w:r>
      <w:r w:rsidR="00A00AE2" w:rsidRPr="00E43085">
        <w:rPr>
          <w:rFonts w:ascii="Verdana" w:hAnsi="Verdana" w:cs="Verdana"/>
          <w:color w:val="548DD4" w:themeColor="text2" w:themeTint="99"/>
          <w:sz w:val="20"/>
          <w:szCs w:val="20"/>
        </w:rPr>
        <w:t>[indicar local]</w:t>
      </w:r>
      <w:r w:rsidR="00A00AE2">
        <w:rPr>
          <w:rFonts w:ascii="Verdana" w:hAnsi="Verdana" w:cs="Verdana"/>
          <w:color w:val="000000"/>
          <w:sz w:val="20"/>
          <w:szCs w:val="20"/>
        </w:rPr>
        <w:t>.</w:t>
      </w:r>
    </w:p>
    <w:p w:rsidR="00595076" w:rsidRDefault="00595076" w:rsidP="00E4308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595076" w:rsidRDefault="00595076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00AE2" w:rsidRPr="00595076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bookmarkStart w:id="36" w:name="_Toc358811974"/>
      <w:r w:rsidRPr="00595076">
        <w:rPr>
          <w:rFonts w:ascii="Verdana" w:hAnsi="Verdana" w:cs="Verdana"/>
          <w:b/>
          <w:bCs/>
          <w:color w:val="17365D" w:themeColor="text2" w:themeShade="BF"/>
          <w:sz w:val="20"/>
          <w:szCs w:val="20"/>
        </w:rPr>
        <w:t>Parte III</w:t>
      </w:r>
      <w:bookmarkEnd w:id="36"/>
    </w:p>
    <w:p w:rsidR="00A00AE2" w:rsidRPr="00595076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hAnsi="Verdana" w:cs="Verdana"/>
          <w:b/>
          <w:bCs/>
          <w:color w:val="17365D" w:themeColor="text2" w:themeShade="BF"/>
          <w:sz w:val="20"/>
          <w:szCs w:val="20"/>
        </w:rPr>
      </w:pPr>
      <w:bookmarkStart w:id="37" w:name="_Toc358811975"/>
      <w:r w:rsidRPr="00595076">
        <w:rPr>
          <w:rFonts w:ascii="Verdana" w:hAnsi="Verdana" w:cs="Verdana"/>
          <w:b/>
          <w:bCs/>
          <w:color w:val="17365D" w:themeColor="text2" w:themeShade="BF"/>
          <w:sz w:val="20"/>
          <w:szCs w:val="20"/>
        </w:rPr>
        <w:t>Disposições finais</w:t>
      </w:r>
      <w:bookmarkEnd w:id="37"/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595076" w:rsidRDefault="00595076" w:rsidP="00A00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AE2" w:rsidRPr="00595076" w:rsidRDefault="00595076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38" w:name="_Toc358811976"/>
      <w:r>
        <w:rPr>
          <w:rFonts w:ascii="Verdana" w:hAnsi="Verdana" w:cs="Verdana"/>
          <w:b/>
          <w:color w:val="000000"/>
          <w:sz w:val="20"/>
          <w:szCs w:val="20"/>
        </w:rPr>
        <w:t>Artigo 18</w:t>
      </w:r>
      <w:r w:rsidR="00A00AE2" w:rsidRPr="00595076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38"/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39" w:name="_Toc358811977"/>
      <w:r w:rsidRPr="00595076">
        <w:rPr>
          <w:rFonts w:ascii="Verdana" w:hAnsi="Verdana" w:cs="Verdana"/>
          <w:b/>
          <w:color w:val="000000"/>
          <w:sz w:val="20"/>
          <w:szCs w:val="20"/>
        </w:rPr>
        <w:t>Sanções</w:t>
      </w:r>
      <w:bookmarkEnd w:id="39"/>
    </w:p>
    <w:p w:rsidR="00595076" w:rsidRPr="00595076" w:rsidRDefault="00595076" w:rsidP="00595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Default="00A00AE2" w:rsidP="005950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O incumprimento contratual determina a aplicação de sanções pecuniárias por parte da</w:t>
      </w:r>
      <w:r w:rsidR="00C731DE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entidade adjudicante, nos termos do Acordo Quadro.</w:t>
      </w:r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40" w:name="_Toc358811978"/>
      <w:r w:rsidRPr="00595076">
        <w:rPr>
          <w:rFonts w:ascii="Verdana" w:hAnsi="Verdana" w:cs="Verdana"/>
          <w:b/>
          <w:color w:val="000000"/>
          <w:sz w:val="20"/>
          <w:szCs w:val="20"/>
        </w:rPr>
        <w:t>Artigo 20.º</w:t>
      </w:r>
      <w:bookmarkEnd w:id="40"/>
    </w:p>
    <w:p w:rsidR="00595076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41" w:name="_Toc358811979"/>
      <w:r w:rsidRPr="00595076">
        <w:rPr>
          <w:rFonts w:ascii="Verdana" w:hAnsi="Verdana" w:cs="Verdana"/>
          <w:b/>
          <w:color w:val="000000"/>
          <w:sz w:val="20"/>
          <w:szCs w:val="20"/>
        </w:rPr>
        <w:t>Resolução sancionatória por incumprimento contratual</w:t>
      </w:r>
      <w:bookmarkEnd w:id="41"/>
    </w:p>
    <w:p w:rsidR="00C731DE" w:rsidRDefault="00C731DE" w:rsidP="005950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0"/>
          <w:szCs w:val="20"/>
        </w:rPr>
      </w:pPr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1-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O incumprimento contratual definitivo confere à entidade adjudicante o direito à resolução</w:t>
      </w:r>
      <w:r w:rsidR="00595076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do contrato, nos termos do Acordo Quadro. </w:t>
      </w:r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2-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 resolução do contrato não prejudica a aplicação de quaisquer sanções pecuniárias, nos</w:t>
      </w:r>
      <w:r w:rsidR="00595076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termos do artigo anterior.</w:t>
      </w:r>
    </w:p>
    <w:p w:rsidR="00595076" w:rsidRDefault="00A00AE2" w:rsidP="00A00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8D6F54" w:rsidRDefault="008D6F54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</w:p>
    <w:p w:rsidR="00A00AE2" w:rsidRPr="00595076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42" w:name="_Toc358811980"/>
      <w:r w:rsidRPr="00595076">
        <w:rPr>
          <w:rFonts w:ascii="Verdana" w:hAnsi="Verdana" w:cs="Verdana"/>
          <w:b/>
          <w:color w:val="000000"/>
          <w:sz w:val="20"/>
          <w:szCs w:val="20"/>
        </w:rPr>
        <w:t>Artigo 21.º</w:t>
      </w:r>
      <w:bookmarkEnd w:id="42"/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43" w:name="_Toc358811981"/>
      <w:r w:rsidRPr="00595076">
        <w:rPr>
          <w:rFonts w:ascii="Verdana" w:hAnsi="Verdana" w:cs="Verdana"/>
          <w:b/>
          <w:color w:val="000000"/>
          <w:sz w:val="20"/>
          <w:szCs w:val="20"/>
        </w:rPr>
        <w:t>Comunicações e notificações</w:t>
      </w:r>
      <w:bookmarkEnd w:id="43"/>
    </w:p>
    <w:p w:rsidR="00595076" w:rsidRPr="00595076" w:rsidRDefault="00595076" w:rsidP="00595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Default="00595076" w:rsidP="00C731D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1</w:t>
      </w:r>
      <w:r w:rsidR="00A00AE2">
        <w:rPr>
          <w:rFonts w:ascii="Verdana" w:hAnsi="Verdana" w:cs="Verdana"/>
          <w:color w:val="000000"/>
          <w:sz w:val="20"/>
          <w:szCs w:val="20"/>
        </w:rPr>
        <w:t>-</w:t>
      </w:r>
      <w:r w:rsidR="00A00AE2">
        <w:rPr>
          <w:rFonts w:ascii="Arial" w:hAnsi="Arial" w:cs="Arial"/>
          <w:color w:val="000000"/>
          <w:sz w:val="20"/>
          <w:szCs w:val="20"/>
        </w:rPr>
        <w:t xml:space="preserve"> </w:t>
      </w:r>
      <w:r w:rsidR="00A00AE2">
        <w:rPr>
          <w:rFonts w:ascii="Verdana" w:hAnsi="Verdana" w:cs="Verdana"/>
          <w:color w:val="000000"/>
          <w:sz w:val="20"/>
          <w:szCs w:val="20"/>
        </w:rPr>
        <w:t>Em sede de execução contratual, todas as comunicações da entidade adjudicante dirigidas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A00AE2">
        <w:rPr>
          <w:rFonts w:ascii="Verdana" w:hAnsi="Verdana" w:cs="Verdana"/>
          <w:color w:val="000000"/>
          <w:sz w:val="20"/>
          <w:szCs w:val="20"/>
        </w:rPr>
        <w:t xml:space="preserve">ao adjudicatário são efetuadas por escrito e enviadas através de correio registado, </w:t>
      </w:r>
      <w:proofErr w:type="gramStart"/>
      <w:r w:rsidR="00A00AE2">
        <w:rPr>
          <w:rFonts w:ascii="Verdana" w:hAnsi="Verdana" w:cs="Verdana"/>
          <w:color w:val="000000"/>
          <w:sz w:val="20"/>
          <w:szCs w:val="20"/>
        </w:rPr>
        <w:t>fax</w:t>
      </w:r>
      <w:proofErr w:type="gramEnd"/>
      <w:r w:rsidR="00A00AE2">
        <w:rPr>
          <w:rFonts w:ascii="Verdana" w:hAnsi="Verdana" w:cs="Verdana"/>
          <w:color w:val="000000"/>
          <w:sz w:val="20"/>
          <w:szCs w:val="20"/>
        </w:rPr>
        <w:t xml:space="preserve"> ou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A00AE2">
        <w:rPr>
          <w:rFonts w:ascii="Verdana" w:hAnsi="Verdana" w:cs="Verdana"/>
          <w:color w:val="000000"/>
          <w:sz w:val="20"/>
          <w:szCs w:val="20"/>
        </w:rPr>
        <w:t xml:space="preserve">correio eletrónico, de acordo com os elementos a indicar pelo adjudicatário. </w:t>
      </w:r>
    </w:p>
    <w:p w:rsidR="00A00AE2" w:rsidRDefault="00595076" w:rsidP="00C731D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2</w:t>
      </w:r>
      <w:r w:rsidR="00A00AE2">
        <w:rPr>
          <w:rFonts w:ascii="Verdana" w:hAnsi="Verdana" w:cs="Verdana"/>
          <w:color w:val="000000"/>
          <w:sz w:val="20"/>
          <w:szCs w:val="20"/>
        </w:rPr>
        <w:t>-</w:t>
      </w:r>
      <w:r w:rsidR="00A00AE2">
        <w:rPr>
          <w:rFonts w:ascii="Arial" w:hAnsi="Arial" w:cs="Arial"/>
          <w:color w:val="000000"/>
          <w:sz w:val="20"/>
          <w:szCs w:val="20"/>
        </w:rPr>
        <w:t xml:space="preserve"> </w:t>
      </w:r>
      <w:r w:rsidR="00A00AE2">
        <w:rPr>
          <w:rFonts w:ascii="Verdana" w:hAnsi="Verdana" w:cs="Verdana"/>
          <w:color w:val="000000"/>
          <w:sz w:val="20"/>
          <w:szCs w:val="20"/>
        </w:rPr>
        <w:t>Em sede de execução contratual, todas as comunicações do adjudicatário dirigidas à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A00AE2">
        <w:rPr>
          <w:rFonts w:ascii="Verdana" w:hAnsi="Verdana" w:cs="Verdana"/>
          <w:color w:val="000000"/>
          <w:sz w:val="20"/>
          <w:szCs w:val="20"/>
        </w:rPr>
        <w:t xml:space="preserve">entidade adjudicante são efetuadas por escrito e enviadas através de correio registado, </w:t>
      </w:r>
      <w:proofErr w:type="gramStart"/>
      <w:r w:rsidR="00A00AE2">
        <w:rPr>
          <w:rFonts w:ascii="Verdana" w:hAnsi="Verdana" w:cs="Verdana"/>
          <w:color w:val="000000"/>
          <w:sz w:val="20"/>
          <w:szCs w:val="20"/>
        </w:rPr>
        <w:t>fax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A00AE2">
        <w:rPr>
          <w:rFonts w:ascii="Verdana" w:hAnsi="Verdana" w:cs="Verdana"/>
          <w:color w:val="000000"/>
          <w:sz w:val="20"/>
          <w:szCs w:val="20"/>
        </w:rPr>
        <w:t>ou correio eletrónico, de acordo com os seguintes elementos:</w:t>
      </w:r>
    </w:p>
    <w:p w:rsidR="00595076" w:rsidRDefault="00595076" w:rsidP="005950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A00AE2" w:rsidRPr="00595076" w:rsidRDefault="00A00AE2" w:rsidP="005950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548DD4" w:themeColor="text2" w:themeTint="99"/>
          <w:sz w:val="20"/>
          <w:szCs w:val="20"/>
        </w:rPr>
      </w:pPr>
      <w:r w:rsidRPr="00595076">
        <w:rPr>
          <w:rFonts w:ascii="Verdana" w:hAnsi="Verdana" w:cs="Verdana"/>
          <w:color w:val="548DD4" w:themeColor="text2" w:themeTint="99"/>
          <w:sz w:val="20"/>
          <w:szCs w:val="20"/>
        </w:rPr>
        <w:t>[Entidade adjudicante]</w:t>
      </w:r>
    </w:p>
    <w:p w:rsidR="00A00AE2" w:rsidRDefault="00A00AE2" w:rsidP="005950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À atenção 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de: ....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............................................</w:t>
      </w:r>
      <w:r w:rsidR="00595076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595076" w:rsidRPr="00595076">
        <w:rPr>
          <w:rFonts w:ascii="Verdana" w:hAnsi="Verdana" w:cs="Verdana"/>
          <w:color w:val="548DD4" w:themeColor="text2" w:themeTint="99"/>
          <w:sz w:val="20"/>
          <w:szCs w:val="20"/>
        </w:rPr>
        <w:t>[Nome]</w:t>
      </w:r>
    </w:p>
    <w:p w:rsidR="00A00AE2" w:rsidRPr="00595076" w:rsidRDefault="00595076" w:rsidP="005950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548DD4" w:themeColor="text2" w:themeTint="99"/>
          <w:sz w:val="20"/>
          <w:szCs w:val="20"/>
        </w:rPr>
      </w:pPr>
      <w:r>
        <w:rPr>
          <w:rFonts w:ascii="Verdana" w:hAnsi="Verdana" w:cs="Verdana"/>
          <w:color w:val="548DD4" w:themeColor="text2" w:themeTint="99"/>
          <w:sz w:val="20"/>
          <w:szCs w:val="20"/>
        </w:rPr>
        <w:t xml:space="preserve">_____________ </w:t>
      </w:r>
      <w:r w:rsidR="00A00AE2" w:rsidRPr="00595076">
        <w:rPr>
          <w:rFonts w:ascii="Verdana" w:hAnsi="Verdana" w:cs="Verdana"/>
          <w:color w:val="548DD4" w:themeColor="text2" w:themeTint="99"/>
          <w:sz w:val="20"/>
          <w:szCs w:val="20"/>
        </w:rPr>
        <w:t>[Morada]</w:t>
      </w:r>
    </w:p>
    <w:p w:rsidR="00A00AE2" w:rsidRDefault="00A00AE2" w:rsidP="005950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Fax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: </w:t>
      </w:r>
      <w:r w:rsidR="00595076">
        <w:rPr>
          <w:rFonts w:ascii="Verdana" w:hAnsi="Verdana" w:cs="Verdana"/>
          <w:color w:val="000000"/>
          <w:sz w:val="20"/>
          <w:szCs w:val="20"/>
        </w:rPr>
        <w:t>________</w:t>
      </w:r>
    </w:p>
    <w:p w:rsidR="00A00AE2" w:rsidRDefault="00595076" w:rsidP="00595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E-mail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:________</w:t>
      </w:r>
    </w:p>
    <w:p w:rsidR="00595076" w:rsidRDefault="00595076" w:rsidP="00A00AE2">
      <w:pPr>
        <w:rPr>
          <w:b/>
        </w:rPr>
      </w:pPr>
    </w:p>
    <w:p w:rsidR="00A00AE2" w:rsidRPr="00595076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44" w:name="_Toc358811982"/>
      <w:r w:rsidRPr="00595076">
        <w:rPr>
          <w:rFonts w:ascii="Verdana" w:hAnsi="Verdana" w:cs="Verdana"/>
          <w:b/>
          <w:color w:val="000000"/>
          <w:sz w:val="20"/>
          <w:szCs w:val="20"/>
        </w:rPr>
        <w:t>Artigo 22.º</w:t>
      </w:r>
      <w:bookmarkEnd w:id="44"/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45" w:name="_Toc358811983"/>
      <w:r w:rsidRPr="00595076">
        <w:rPr>
          <w:rFonts w:ascii="Verdana" w:hAnsi="Verdana" w:cs="Verdana"/>
          <w:b/>
          <w:color w:val="000000"/>
          <w:sz w:val="20"/>
          <w:szCs w:val="20"/>
        </w:rPr>
        <w:t>Cláusula arbitral e foro competente</w:t>
      </w:r>
      <w:bookmarkEnd w:id="45"/>
    </w:p>
    <w:p w:rsidR="00595076" w:rsidRPr="00595076" w:rsidRDefault="00595076" w:rsidP="00595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Default="00A00AE2" w:rsidP="00C731D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1-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Qualquer litígio ou diferendo entre as partes r</w:t>
      </w:r>
      <w:r w:rsidR="00595076">
        <w:rPr>
          <w:rFonts w:ascii="Verdana" w:hAnsi="Verdana" w:cs="Verdana"/>
          <w:color w:val="000000"/>
          <w:sz w:val="20"/>
          <w:szCs w:val="20"/>
        </w:rPr>
        <w:t>elativamente à interpretação ou e</w:t>
      </w:r>
      <w:r>
        <w:rPr>
          <w:rFonts w:ascii="Verdana" w:hAnsi="Verdana" w:cs="Verdana"/>
          <w:color w:val="000000"/>
          <w:sz w:val="20"/>
          <w:szCs w:val="20"/>
        </w:rPr>
        <w:t>xecução do</w:t>
      </w:r>
      <w:r w:rsidR="00595076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contrato que não seja consensualmente resolvido no prazo máximo de 30 (trinta) dias será</w:t>
      </w:r>
      <w:r w:rsidR="00595076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decidido por recurso à arbitragem. </w:t>
      </w:r>
    </w:p>
    <w:p w:rsidR="00A00AE2" w:rsidRDefault="00A00AE2" w:rsidP="00C731D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2-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 arbitragem será realizada</w:t>
      </w:r>
      <w:r w:rsidR="00595076">
        <w:rPr>
          <w:rFonts w:ascii="Verdana" w:hAnsi="Verdana" w:cs="Verdana"/>
          <w:color w:val="000000"/>
          <w:sz w:val="20"/>
          <w:szCs w:val="20"/>
        </w:rPr>
        <w:t xml:space="preserve"> nos termos do art.º 2</w:t>
      </w:r>
      <w:r w:rsidR="008E5E4C">
        <w:rPr>
          <w:rFonts w:ascii="Verdana" w:hAnsi="Verdana" w:cs="Verdana"/>
          <w:color w:val="000000"/>
          <w:sz w:val="20"/>
          <w:szCs w:val="20"/>
        </w:rPr>
        <w:t>2</w:t>
      </w:r>
      <w:bookmarkStart w:id="46" w:name="_GoBack"/>
      <w:bookmarkEnd w:id="46"/>
      <w:r w:rsidR="00595076">
        <w:rPr>
          <w:rFonts w:ascii="Verdana" w:hAnsi="Verdana" w:cs="Verdana"/>
          <w:color w:val="000000"/>
          <w:sz w:val="20"/>
          <w:szCs w:val="20"/>
        </w:rPr>
        <w:t>.º do Caderno de Encargos do Acordo Quadro de</w:t>
      </w:r>
      <w:r w:rsidR="00EE258E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A06746">
        <w:rPr>
          <w:rFonts w:ascii="Verdana" w:hAnsi="Verdana" w:cs="Verdana"/>
          <w:color w:val="000000"/>
          <w:sz w:val="20"/>
          <w:szCs w:val="20"/>
        </w:rPr>
        <w:t>Gás</w:t>
      </w:r>
      <w:r w:rsidR="00595076">
        <w:rPr>
          <w:rFonts w:ascii="Verdana" w:hAnsi="Verdana" w:cs="Verdana"/>
          <w:color w:val="000000"/>
          <w:sz w:val="20"/>
          <w:szCs w:val="20"/>
        </w:rPr>
        <w:t xml:space="preserve">. </w:t>
      </w:r>
    </w:p>
    <w:p w:rsidR="00A00AE2" w:rsidRDefault="00A00AE2" w:rsidP="00595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AE2" w:rsidRPr="00595076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47" w:name="_Toc358811984"/>
      <w:r w:rsidRPr="00595076">
        <w:rPr>
          <w:rFonts w:ascii="Verdana" w:hAnsi="Verdana" w:cs="Verdana"/>
          <w:b/>
          <w:color w:val="000000"/>
          <w:sz w:val="20"/>
          <w:szCs w:val="20"/>
        </w:rPr>
        <w:t>Artigo 23.º</w:t>
      </w:r>
      <w:bookmarkEnd w:id="47"/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48" w:name="_Toc358811985"/>
      <w:r w:rsidRPr="00595076">
        <w:rPr>
          <w:rFonts w:ascii="Verdana" w:hAnsi="Verdana" w:cs="Verdana"/>
          <w:b/>
          <w:color w:val="000000"/>
          <w:sz w:val="20"/>
          <w:szCs w:val="20"/>
        </w:rPr>
        <w:t>Direito aplicável</w:t>
      </w:r>
      <w:bookmarkEnd w:id="48"/>
    </w:p>
    <w:p w:rsidR="00595076" w:rsidRPr="00595076" w:rsidRDefault="00595076" w:rsidP="00595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Default="00A00AE2" w:rsidP="00595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Em tudo o que não se encontrar especialmente regulado, aplicam-se as disposições constantes</w:t>
      </w:r>
      <w:r w:rsidR="00595076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do Acordo Quadro e o CCP. </w:t>
      </w:r>
    </w:p>
    <w:p w:rsidR="00A00AE2" w:rsidRDefault="00A00AE2" w:rsidP="00A00AE2">
      <w:r>
        <w:rPr>
          <w:rFonts w:ascii="Verdana" w:hAnsi="Verdana" w:cs="Verdana"/>
          <w:color w:val="000000"/>
          <w:sz w:val="20"/>
          <w:szCs w:val="20"/>
        </w:rPr>
        <w:t xml:space="preserve">  </w:t>
      </w:r>
    </w:p>
    <w:sectPr w:rsidR="00A00AE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F5037"/>
    <w:multiLevelType w:val="hybridMultilevel"/>
    <w:tmpl w:val="096CC38C"/>
    <w:lvl w:ilvl="0" w:tplc="73E4633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6A261E"/>
    <w:multiLevelType w:val="hybridMultilevel"/>
    <w:tmpl w:val="64D6D5D4"/>
    <w:lvl w:ilvl="0" w:tplc="81505C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44C85"/>
    <w:multiLevelType w:val="hybridMultilevel"/>
    <w:tmpl w:val="096CC38C"/>
    <w:lvl w:ilvl="0" w:tplc="73E4633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86A4610"/>
    <w:multiLevelType w:val="hybridMultilevel"/>
    <w:tmpl w:val="42784B6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E2"/>
    <w:rsid w:val="00001014"/>
    <w:rsid w:val="000F6FF5"/>
    <w:rsid w:val="0012158B"/>
    <w:rsid w:val="001502BF"/>
    <w:rsid w:val="00165364"/>
    <w:rsid w:val="00255ABA"/>
    <w:rsid w:val="0034482F"/>
    <w:rsid w:val="0048384D"/>
    <w:rsid w:val="004D3072"/>
    <w:rsid w:val="00595076"/>
    <w:rsid w:val="00683B25"/>
    <w:rsid w:val="007734E0"/>
    <w:rsid w:val="007C0313"/>
    <w:rsid w:val="008A5D26"/>
    <w:rsid w:val="008D6F54"/>
    <w:rsid w:val="008E5E4C"/>
    <w:rsid w:val="008F4429"/>
    <w:rsid w:val="00943A2F"/>
    <w:rsid w:val="00A00AE2"/>
    <w:rsid w:val="00A04D25"/>
    <w:rsid w:val="00A06746"/>
    <w:rsid w:val="00AC08F3"/>
    <w:rsid w:val="00BA5E02"/>
    <w:rsid w:val="00C731DE"/>
    <w:rsid w:val="00C769E9"/>
    <w:rsid w:val="00E43085"/>
    <w:rsid w:val="00EB58CF"/>
    <w:rsid w:val="00EE258E"/>
    <w:rsid w:val="00E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E9D37-3963-4348-8875-BFBF681C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3448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5076"/>
    <w:pPr>
      <w:ind w:left="720"/>
      <w:contextualSpacing/>
    </w:pPr>
  </w:style>
  <w:style w:type="character" w:customStyle="1" w:styleId="Cabealho1Carter">
    <w:name w:val="Cabeçalho 1 Caráter"/>
    <w:basedOn w:val="Tipodeletrapredefinidodopargrafo"/>
    <w:link w:val="Cabealho1"/>
    <w:uiPriority w:val="9"/>
    <w:rsid w:val="003448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34482F"/>
    <w:pPr>
      <w:outlineLvl w:val="9"/>
    </w:pPr>
    <w:rPr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34482F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qFormat/>
    <w:rsid w:val="0034482F"/>
    <w:pPr>
      <w:tabs>
        <w:tab w:val="right" w:leader="dot" w:pos="9016"/>
      </w:tabs>
      <w:spacing w:after="100" w:line="240" w:lineRule="auto"/>
      <w:ind w:left="220"/>
    </w:pPr>
  </w:style>
  <w:style w:type="character" w:styleId="Hiperligao">
    <w:name w:val="Hyperlink"/>
    <w:basedOn w:val="Tipodeletrapredefinidodopargrafo"/>
    <w:uiPriority w:val="99"/>
    <w:unhideWhenUsed/>
    <w:rsid w:val="003448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44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4482F"/>
    <w:rPr>
      <w:rFonts w:ascii="Tahoma" w:hAnsi="Tahoma" w:cs="Tahoma"/>
      <w:sz w:val="16"/>
      <w:szCs w:val="16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34482F"/>
    <w:pPr>
      <w:spacing w:after="100"/>
      <w:ind w:left="440"/>
    </w:pPr>
    <w:rPr>
      <w:rFonts w:eastAsiaTheme="minorEastAsia"/>
      <w:lang w:eastAsia="pt-PT"/>
    </w:rPr>
  </w:style>
  <w:style w:type="paragraph" w:customStyle="1" w:styleId="Default">
    <w:name w:val="Default"/>
    <w:uiPriority w:val="99"/>
    <w:rsid w:val="0048384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2135B-F568-459B-B0CA-82EB2403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8</Pages>
  <Words>2251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Monteiro</dc:creator>
  <cp:lastModifiedBy>Andre Mota</cp:lastModifiedBy>
  <cp:revision>15</cp:revision>
  <dcterms:created xsi:type="dcterms:W3CDTF">2013-01-10T10:31:00Z</dcterms:created>
  <dcterms:modified xsi:type="dcterms:W3CDTF">2015-07-08T17:44:00Z</dcterms:modified>
</cp:coreProperties>
</file>